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37BC" w14:textId="77777777" w:rsidR="00067F8A" w:rsidRPr="003D7BC1" w:rsidRDefault="00227D05" w:rsidP="00227D05">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ANALIZA PRIVIND APLICAREA PRINCIPIULUI DE </w:t>
      </w:r>
      <w:r w:rsidRPr="003D7BC1">
        <w:rPr>
          <w:rFonts w:cstheme="minorHAnsi"/>
          <w:b/>
          <w:bCs/>
          <w:i/>
          <w:iCs/>
          <w:color w:val="4472C4" w:themeColor="accent1"/>
          <w:sz w:val="18"/>
          <w:szCs w:val="18"/>
        </w:rPr>
        <w:t>„</w:t>
      </w:r>
      <w:r w:rsidRPr="003D7BC1">
        <w:rPr>
          <w:rFonts w:cstheme="minorHAnsi"/>
          <w:b/>
          <w:bCs/>
          <w:iCs/>
          <w:color w:val="4472C4" w:themeColor="accent1"/>
          <w:sz w:val="18"/>
          <w:szCs w:val="18"/>
        </w:rPr>
        <w:t xml:space="preserve">A NU PREJUDICIA ÎN </w:t>
      </w:r>
      <w:r w:rsidRPr="003D7BC1">
        <w:rPr>
          <w:rFonts w:cstheme="minorHAnsi"/>
          <w:b/>
          <w:bCs/>
          <w:color w:val="4472C4" w:themeColor="accent1"/>
          <w:sz w:val="18"/>
          <w:szCs w:val="18"/>
        </w:rPr>
        <w:t>MOD SEMNIFICATIV” (DNSH)</w:t>
      </w:r>
    </w:p>
    <w:p w14:paraId="44AFBBAF" w14:textId="4AB0D45B" w:rsidR="00067F8A" w:rsidRPr="003D7BC1" w:rsidRDefault="00227D05" w:rsidP="00227D05">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 ÎN CADRUL </w:t>
      </w:r>
      <w:r w:rsidR="00D41D28" w:rsidRPr="003D7BC1">
        <w:rPr>
          <w:rFonts w:cstheme="minorHAnsi"/>
          <w:b/>
          <w:bCs/>
          <w:color w:val="4472C4" w:themeColor="accent1"/>
          <w:sz w:val="18"/>
          <w:szCs w:val="18"/>
        </w:rPr>
        <w:t xml:space="preserve">PROIECTELOR </w:t>
      </w:r>
      <w:r w:rsidRPr="003D7BC1">
        <w:rPr>
          <w:rFonts w:cstheme="minorHAnsi"/>
          <w:b/>
          <w:bCs/>
          <w:color w:val="4472C4" w:themeColor="accent1"/>
          <w:sz w:val="18"/>
          <w:szCs w:val="18"/>
        </w:rPr>
        <w:t>PROPUS</w:t>
      </w:r>
      <w:r w:rsidR="00D41D28" w:rsidRPr="003D7BC1">
        <w:rPr>
          <w:rFonts w:cstheme="minorHAnsi"/>
          <w:b/>
          <w:bCs/>
          <w:color w:val="4472C4" w:themeColor="accent1"/>
          <w:sz w:val="18"/>
          <w:szCs w:val="18"/>
        </w:rPr>
        <w:t>E</w:t>
      </w:r>
      <w:r w:rsidRPr="003D7BC1">
        <w:rPr>
          <w:rFonts w:cstheme="minorHAnsi"/>
          <w:b/>
          <w:bCs/>
          <w:color w:val="4472C4" w:themeColor="accent1"/>
          <w:sz w:val="18"/>
          <w:szCs w:val="18"/>
        </w:rPr>
        <w:t xml:space="preserve"> LA FINANȚARE</w:t>
      </w:r>
      <w:r w:rsidR="002B4750" w:rsidRPr="003D7BC1">
        <w:rPr>
          <w:rFonts w:cstheme="minorHAnsi"/>
          <w:b/>
          <w:bCs/>
          <w:color w:val="4472C4" w:themeColor="accent1"/>
          <w:sz w:val="18"/>
          <w:szCs w:val="18"/>
        </w:rPr>
        <w:t xml:space="preserve"> </w:t>
      </w:r>
      <w:r w:rsidR="00067F8A" w:rsidRPr="003D7BC1">
        <w:rPr>
          <w:rFonts w:cstheme="minorHAnsi"/>
          <w:b/>
          <w:bCs/>
          <w:color w:val="4472C4" w:themeColor="accent1"/>
          <w:sz w:val="18"/>
          <w:szCs w:val="18"/>
        </w:rPr>
        <w:t xml:space="preserve">PRIN </w:t>
      </w:r>
    </w:p>
    <w:p w14:paraId="2D3C0205" w14:textId="2BD98411" w:rsidR="00D41D28" w:rsidRPr="003D7BC1" w:rsidRDefault="00067F8A" w:rsidP="003D7BC1">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PRIORITATEA 1 DEZVOLTAREA INFRASTRUCTURII DE APĂ ȘI APĂ UZATĂ ȘI TRANZIȚIA LA O ECONOMIE CIRCULARĂ </w:t>
      </w:r>
    </w:p>
    <w:p w14:paraId="70477500" w14:textId="77777777" w:rsidR="00D41D28" w:rsidRPr="003D7BC1" w:rsidRDefault="00D41D28" w:rsidP="00227D05">
      <w:pPr>
        <w:spacing w:after="0" w:line="240" w:lineRule="auto"/>
        <w:jc w:val="center"/>
        <w:rPr>
          <w:rFonts w:cstheme="minorHAnsi"/>
          <w:b/>
          <w:bCs/>
          <w:color w:val="FF0000"/>
          <w:sz w:val="18"/>
          <w:szCs w:val="18"/>
          <w:u w:val="single"/>
        </w:rPr>
      </w:pPr>
    </w:p>
    <w:p w14:paraId="4586D353" w14:textId="77777777" w:rsidR="00FE583C" w:rsidRDefault="00FE583C" w:rsidP="00FE583C">
      <w:pPr>
        <w:spacing w:after="0" w:line="240" w:lineRule="auto"/>
        <w:jc w:val="both"/>
        <w:rPr>
          <w:rFonts w:eastAsia="Calibri" w:cstheme="minorHAnsi"/>
          <w:i/>
          <w:color w:val="FF0000"/>
          <w:sz w:val="18"/>
          <w:szCs w:val="18"/>
        </w:rPr>
      </w:pPr>
    </w:p>
    <w:p w14:paraId="25D51069" w14:textId="6B9442E9" w:rsidR="00FE583C" w:rsidRDefault="00FE583C" w:rsidP="00FE583C">
      <w:pPr>
        <w:spacing w:after="0" w:line="240" w:lineRule="auto"/>
        <w:jc w:val="both"/>
        <w:rPr>
          <w:rFonts w:eastAsia="Calibri" w:cstheme="minorHAnsi"/>
          <w:i/>
          <w:color w:val="FF0000"/>
          <w:sz w:val="18"/>
          <w:szCs w:val="18"/>
        </w:rPr>
      </w:pPr>
      <w:r w:rsidRPr="003D7BC1">
        <w:rPr>
          <w:rFonts w:eastAsia="Calibri" w:cstheme="minorHAnsi"/>
          <w:i/>
          <w:color w:val="FF0000"/>
          <w:sz w:val="18"/>
          <w:szCs w:val="18"/>
        </w:rPr>
        <w:t xml:space="preserve">A se </w:t>
      </w:r>
      <w:r>
        <w:rPr>
          <w:rFonts w:eastAsia="Calibri" w:cstheme="minorHAnsi"/>
          <w:i/>
          <w:color w:val="FF0000"/>
          <w:sz w:val="18"/>
          <w:szCs w:val="18"/>
        </w:rPr>
        <w:t>completa</w:t>
      </w:r>
      <w:r w:rsidRPr="003D7BC1">
        <w:rPr>
          <w:rFonts w:eastAsia="Calibri" w:cstheme="minorHAnsi"/>
          <w:i/>
          <w:color w:val="FF0000"/>
          <w:sz w:val="18"/>
          <w:szCs w:val="18"/>
        </w:rPr>
        <w:t xml:space="preserve"> </w:t>
      </w:r>
      <w:r w:rsidR="00E304F4">
        <w:rPr>
          <w:rFonts w:eastAsia="Calibri" w:cstheme="minorHAnsi"/>
          <w:i/>
          <w:color w:val="FF0000"/>
          <w:sz w:val="18"/>
          <w:szCs w:val="18"/>
        </w:rPr>
        <w:t>de către solicitant</w:t>
      </w:r>
      <w:r w:rsidRPr="003D7BC1">
        <w:rPr>
          <w:rFonts w:eastAsia="Calibri" w:cstheme="minorHAnsi"/>
          <w:i/>
          <w:color w:val="FF0000"/>
          <w:sz w:val="18"/>
          <w:szCs w:val="18"/>
          <w:lang w:val="it-IT"/>
        </w:rPr>
        <w:t>:</w:t>
      </w:r>
      <w:r w:rsidRPr="003D7BC1">
        <w:rPr>
          <w:rFonts w:eastAsia="Calibri" w:cstheme="minorHAnsi"/>
          <w:i/>
          <w:color w:val="FF0000"/>
          <w:sz w:val="18"/>
          <w:szCs w:val="18"/>
        </w:rPr>
        <w:t xml:space="preserve"> </w:t>
      </w:r>
    </w:p>
    <w:p w14:paraId="0A809B2B" w14:textId="77777777" w:rsidR="00E52EB0" w:rsidRPr="003D7BC1" w:rsidRDefault="00E52EB0" w:rsidP="00067F8A">
      <w:pPr>
        <w:spacing w:after="0" w:line="240" w:lineRule="auto"/>
        <w:jc w:val="both"/>
        <w:rPr>
          <w:rFonts w:eastAsia="Calibri" w:cstheme="minorHAnsi"/>
          <w:b/>
          <w:i/>
          <w:color w:val="FF0000"/>
          <w:sz w:val="18"/>
          <w:szCs w:val="18"/>
        </w:rPr>
      </w:pPr>
    </w:p>
    <w:p w14:paraId="7897101D" w14:textId="11A14A67" w:rsidR="00DD2607" w:rsidRDefault="00DD2607" w:rsidP="003D7BC1">
      <w:pPr>
        <w:spacing w:after="0" w:line="240" w:lineRule="auto"/>
        <w:jc w:val="both"/>
        <w:rPr>
          <w:rFonts w:eastAsia="Calibri" w:cstheme="minorHAnsi"/>
          <w:b/>
          <w:bCs/>
          <w:sz w:val="18"/>
          <w:szCs w:val="18"/>
        </w:rPr>
      </w:pPr>
      <w:r>
        <w:rPr>
          <w:rFonts w:eastAsia="Calibri" w:cstheme="minorHAnsi"/>
          <w:b/>
          <w:bCs/>
          <w:sz w:val="18"/>
          <w:szCs w:val="18"/>
        </w:rPr>
        <w:t>DENUMIRE</w:t>
      </w:r>
      <w:r w:rsidR="00D43365">
        <w:rPr>
          <w:rFonts w:eastAsia="Calibri" w:cstheme="minorHAnsi"/>
          <w:b/>
          <w:bCs/>
          <w:sz w:val="18"/>
          <w:szCs w:val="18"/>
        </w:rPr>
        <w:t>A</w:t>
      </w:r>
      <w:r>
        <w:rPr>
          <w:rFonts w:eastAsia="Calibri" w:cstheme="minorHAnsi"/>
          <w:b/>
          <w:bCs/>
          <w:sz w:val="18"/>
          <w:szCs w:val="18"/>
        </w:rPr>
        <w:t xml:space="preserve"> PROIECT</w:t>
      </w:r>
      <w:r w:rsidR="00D43365">
        <w:rPr>
          <w:rFonts w:eastAsia="Calibri" w:cstheme="minorHAnsi"/>
          <w:b/>
          <w:bCs/>
          <w:sz w:val="18"/>
          <w:szCs w:val="18"/>
        </w:rPr>
        <w:t>ULUI</w:t>
      </w:r>
    </w:p>
    <w:p w14:paraId="694B0B13" w14:textId="77777777" w:rsidR="00DD2607" w:rsidRDefault="00DD2607" w:rsidP="003D7BC1">
      <w:pPr>
        <w:spacing w:after="0" w:line="240" w:lineRule="auto"/>
        <w:jc w:val="both"/>
        <w:rPr>
          <w:rFonts w:eastAsia="Calibri" w:cstheme="minorHAnsi"/>
          <w:b/>
          <w:bCs/>
          <w:sz w:val="18"/>
          <w:szCs w:val="18"/>
        </w:rPr>
      </w:pPr>
    </w:p>
    <w:p w14:paraId="2FBE88E4" w14:textId="6157990A" w:rsidR="003D7BC1" w:rsidRPr="00DD2607" w:rsidRDefault="003D7BC1" w:rsidP="003D7BC1">
      <w:pPr>
        <w:spacing w:after="0" w:line="240" w:lineRule="auto"/>
        <w:jc w:val="both"/>
        <w:rPr>
          <w:rFonts w:eastAsia="Calibri" w:cstheme="minorHAnsi"/>
          <w:b/>
          <w:bCs/>
          <w:sz w:val="18"/>
          <w:szCs w:val="18"/>
        </w:rPr>
      </w:pPr>
      <w:r w:rsidRPr="00DD2607">
        <w:rPr>
          <w:rFonts w:eastAsia="Calibri" w:cstheme="minorHAnsi"/>
          <w:b/>
          <w:bCs/>
          <w:sz w:val="18"/>
          <w:szCs w:val="18"/>
        </w:rPr>
        <w:t xml:space="preserve">DESCRIEREA PE SCURT A </w:t>
      </w:r>
      <w:r w:rsidR="00DD2607" w:rsidRPr="00DD2607">
        <w:rPr>
          <w:rFonts w:eastAsia="Calibri" w:cstheme="minorHAnsi"/>
          <w:b/>
          <w:bCs/>
          <w:sz w:val="18"/>
          <w:szCs w:val="18"/>
        </w:rPr>
        <w:t>INVESTIȚIILOR PROPUSE</w:t>
      </w:r>
    </w:p>
    <w:p w14:paraId="336E6609" w14:textId="77777777" w:rsidR="00DD2607" w:rsidRDefault="00DD2607" w:rsidP="003D7BC1">
      <w:pPr>
        <w:spacing w:after="0" w:line="240" w:lineRule="auto"/>
        <w:jc w:val="both"/>
        <w:rPr>
          <w:rFonts w:eastAsia="Calibri" w:cstheme="minorHAnsi"/>
          <w:b/>
          <w:bCs/>
          <w:sz w:val="18"/>
          <w:szCs w:val="18"/>
          <w:u w:val="single"/>
        </w:rPr>
      </w:pPr>
    </w:p>
    <w:p w14:paraId="1069E8A0" w14:textId="13F2EDDD" w:rsidR="00DD2607" w:rsidRDefault="00DD2607" w:rsidP="003D7BC1">
      <w:pPr>
        <w:spacing w:after="0" w:line="240" w:lineRule="auto"/>
        <w:jc w:val="both"/>
        <w:rPr>
          <w:rFonts w:eastAsia="Calibri" w:cstheme="minorHAnsi"/>
          <w:b/>
          <w:bCs/>
          <w:sz w:val="18"/>
          <w:szCs w:val="18"/>
          <w:u w:val="single"/>
        </w:rPr>
      </w:pPr>
    </w:p>
    <w:p w14:paraId="5638E55B" w14:textId="77777777" w:rsidR="003D7BC1" w:rsidRPr="003D7BC1" w:rsidRDefault="003D7BC1" w:rsidP="003D7BC1">
      <w:pPr>
        <w:spacing w:after="0" w:line="240" w:lineRule="auto"/>
        <w:jc w:val="both"/>
        <w:rPr>
          <w:rFonts w:eastAsia="Calibri" w:cstheme="minorHAnsi"/>
          <w:sz w:val="18"/>
          <w:szCs w:val="18"/>
        </w:rPr>
      </w:pPr>
    </w:p>
    <w:p w14:paraId="1223123F" w14:textId="73911D82" w:rsidR="00FF0AC0" w:rsidRPr="003D7BC1" w:rsidRDefault="00DD2607" w:rsidP="00954E94">
      <w:pPr>
        <w:shd w:val="clear" w:color="auto" w:fill="BDD6EE" w:themeFill="accent5" w:themeFillTint="66"/>
        <w:spacing w:after="0" w:line="240" w:lineRule="auto"/>
        <w:jc w:val="both"/>
        <w:rPr>
          <w:rFonts w:cstheme="minorHAnsi"/>
          <w:b/>
          <w:bCs/>
          <w:iCs/>
          <w:sz w:val="18"/>
          <w:szCs w:val="18"/>
        </w:rPr>
      </w:pPr>
      <w:r>
        <w:rPr>
          <w:rFonts w:cstheme="minorHAnsi"/>
          <w:b/>
          <w:bCs/>
          <w:iCs/>
          <w:sz w:val="18"/>
          <w:szCs w:val="18"/>
        </w:rPr>
        <w:t>L</w:t>
      </w:r>
      <w:r w:rsidR="00FF0AC0" w:rsidRPr="003D7BC1">
        <w:rPr>
          <w:rFonts w:cstheme="minorHAnsi"/>
          <w:b/>
          <w:bCs/>
          <w:iCs/>
          <w:sz w:val="18"/>
          <w:szCs w:val="18"/>
        </w:rPr>
        <w:t>IST</w:t>
      </w:r>
      <w:r w:rsidR="00BA69CF" w:rsidRPr="003D7BC1">
        <w:rPr>
          <w:rFonts w:cstheme="minorHAnsi"/>
          <w:b/>
          <w:bCs/>
          <w:iCs/>
          <w:sz w:val="18"/>
          <w:szCs w:val="18"/>
        </w:rPr>
        <w:t>A</w:t>
      </w:r>
      <w:r w:rsidR="00FF0AC0" w:rsidRPr="003D7BC1">
        <w:rPr>
          <w:rFonts w:cstheme="minorHAnsi"/>
          <w:b/>
          <w:bCs/>
          <w:iCs/>
          <w:sz w:val="18"/>
          <w:szCs w:val="18"/>
        </w:rPr>
        <w:t xml:space="preserve"> DE VERIFICARE</w:t>
      </w:r>
      <w:r w:rsidR="00BA69CF" w:rsidRPr="003D7BC1">
        <w:rPr>
          <w:rFonts w:cstheme="minorHAnsi"/>
          <w:b/>
          <w:bCs/>
          <w:iCs/>
          <w:sz w:val="18"/>
          <w:szCs w:val="18"/>
        </w:rPr>
        <w:t xml:space="preserve"> DNSH</w:t>
      </w:r>
    </w:p>
    <w:p w14:paraId="29E1D0AB" w14:textId="77777777" w:rsidR="005107CB" w:rsidRPr="003D7BC1" w:rsidRDefault="005107CB" w:rsidP="00954E94">
      <w:pPr>
        <w:spacing w:after="0" w:line="240" w:lineRule="auto"/>
        <w:jc w:val="both"/>
        <w:rPr>
          <w:rFonts w:cstheme="minorHAnsi"/>
          <w:b/>
          <w:bCs/>
          <w:iCs/>
          <w:sz w:val="18"/>
          <w:szCs w:val="18"/>
        </w:rPr>
      </w:pPr>
    </w:p>
    <w:p w14:paraId="1B860C11" w14:textId="6BB51FF1" w:rsidR="00E52EB0" w:rsidRPr="003D7BC1" w:rsidRDefault="00BA69CF" w:rsidP="00954E94">
      <w:pPr>
        <w:spacing w:after="0" w:line="240" w:lineRule="auto"/>
        <w:jc w:val="both"/>
        <w:rPr>
          <w:rFonts w:cstheme="minorHAnsi"/>
          <w:iCs/>
          <w:sz w:val="18"/>
          <w:szCs w:val="18"/>
        </w:rPr>
      </w:pPr>
      <w:r w:rsidRPr="003D7BC1">
        <w:rPr>
          <w:rFonts w:cstheme="minorHAnsi"/>
          <w:b/>
          <w:bCs/>
          <w:iCs/>
          <w:sz w:val="18"/>
          <w:szCs w:val="18"/>
        </w:rPr>
        <w:t>Notă</w:t>
      </w:r>
      <w:r w:rsidR="00FF0AC0" w:rsidRPr="003D7BC1">
        <w:rPr>
          <w:rFonts w:cstheme="minorHAnsi"/>
          <w:iCs/>
          <w:sz w:val="18"/>
          <w:szCs w:val="18"/>
        </w:rPr>
        <w:t>:</w:t>
      </w:r>
      <w:r w:rsidR="00924CCA" w:rsidRPr="003D7BC1">
        <w:rPr>
          <w:rFonts w:cstheme="minorHAnsi"/>
          <w:iCs/>
          <w:sz w:val="18"/>
          <w:szCs w:val="18"/>
        </w:rPr>
        <w:t xml:space="preserve"> p</w:t>
      </w:r>
      <w:r w:rsidR="002A563E" w:rsidRPr="003D7BC1">
        <w:rPr>
          <w:rFonts w:cstheme="minorHAnsi"/>
          <w:iCs/>
          <w:sz w:val="18"/>
          <w:szCs w:val="18"/>
        </w:rPr>
        <w:t xml:space="preserve">entru cele </w:t>
      </w:r>
      <w:r w:rsidR="003E5B9E" w:rsidRPr="003D7BC1">
        <w:rPr>
          <w:rFonts w:cstheme="minorHAnsi"/>
          <w:iCs/>
          <w:sz w:val="18"/>
          <w:szCs w:val="18"/>
        </w:rPr>
        <w:t xml:space="preserve">șase obiective specifice de mediu </w:t>
      </w:r>
      <w:r w:rsidR="002A563E" w:rsidRPr="003D7BC1">
        <w:rPr>
          <w:rFonts w:cstheme="minorHAnsi"/>
          <w:iCs/>
          <w:sz w:val="18"/>
          <w:szCs w:val="18"/>
        </w:rPr>
        <w:t>solicitantul va prezenta informații</w:t>
      </w:r>
      <w:r w:rsidR="00B04C8E" w:rsidRPr="003D7BC1">
        <w:rPr>
          <w:rFonts w:cstheme="minorHAnsi"/>
          <w:iCs/>
          <w:sz w:val="18"/>
          <w:szCs w:val="18"/>
        </w:rPr>
        <w:t>l</w:t>
      </w:r>
      <w:r w:rsidR="002A563E" w:rsidRPr="003D7BC1">
        <w:rPr>
          <w:rFonts w:cstheme="minorHAnsi"/>
          <w:iCs/>
          <w:sz w:val="18"/>
          <w:szCs w:val="18"/>
        </w:rPr>
        <w:t>e</w:t>
      </w:r>
      <w:r w:rsidR="00B04C8E" w:rsidRPr="003D7BC1">
        <w:rPr>
          <w:rFonts w:cstheme="minorHAnsi"/>
          <w:iCs/>
          <w:sz w:val="18"/>
          <w:szCs w:val="18"/>
        </w:rPr>
        <w:t xml:space="preserve"> aferente </w:t>
      </w:r>
      <w:r w:rsidR="003E5B9E" w:rsidRPr="003D7BC1">
        <w:rPr>
          <w:rFonts w:cstheme="minorHAnsi"/>
          <w:iCs/>
          <w:sz w:val="18"/>
          <w:szCs w:val="18"/>
        </w:rPr>
        <w:t>conformit</w:t>
      </w:r>
      <w:r w:rsidR="00B04C8E" w:rsidRPr="003D7BC1">
        <w:rPr>
          <w:rFonts w:cstheme="minorHAnsi"/>
          <w:iCs/>
          <w:sz w:val="18"/>
          <w:szCs w:val="18"/>
        </w:rPr>
        <w:t>ății</w:t>
      </w:r>
      <w:r w:rsidR="003E5B9E" w:rsidRPr="003D7BC1">
        <w:rPr>
          <w:rFonts w:cstheme="minorHAnsi"/>
          <w:iCs/>
          <w:sz w:val="18"/>
          <w:szCs w:val="18"/>
        </w:rPr>
        <w:t xml:space="preserve"> proiectului cu principiul </w:t>
      </w:r>
      <w:r w:rsidR="003E5B9E" w:rsidRPr="00DE6ECA">
        <w:rPr>
          <w:rFonts w:cstheme="minorHAnsi"/>
          <w:iCs/>
          <w:sz w:val="18"/>
          <w:szCs w:val="18"/>
        </w:rPr>
        <w:t>DNSH.</w:t>
      </w:r>
      <w:r w:rsidR="00992BF1" w:rsidRPr="00DE6ECA">
        <w:rPr>
          <w:rFonts w:cstheme="minorHAnsi"/>
          <w:iCs/>
          <w:sz w:val="18"/>
          <w:szCs w:val="18"/>
        </w:rPr>
        <w:t xml:space="preserve"> </w:t>
      </w:r>
      <w:r w:rsidR="00FC6BC9" w:rsidRPr="00DE6ECA">
        <w:rPr>
          <w:rFonts w:cstheme="minorHAnsi"/>
          <w:iCs/>
          <w:sz w:val="18"/>
          <w:szCs w:val="18"/>
        </w:rPr>
        <w:t>În cazul în care pentru un obiectiv de mediu este bifat NU</w:t>
      </w:r>
      <w:r w:rsidR="000267A2" w:rsidRPr="00DE6ECA">
        <w:rPr>
          <w:rFonts w:cstheme="minorHAnsi"/>
          <w:i/>
          <w:iCs/>
          <w:sz w:val="18"/>
          <w:szCs w:val="18"/>
        </w:rPr>
        <w:t xml:space="preserve"> </w:t>
      </w:r>
      <w:r w:rsidR="00A82B38" w:rsidRPr="00DE6ECA">
        <w:rPr>
          <w:rFonts w:cstheme="minorHAnsi"/>
          <w:iCs/>
          <w:sz w:val="18"/>
          <w:szCs w:val="18"/>
        </w:rPr>
        <w:t>(</w:t>
      </w:r>
      <w:r w:rsidR="00A82B38" w:rsidRPr="00DE6ECA">
        <w:rPr>
          <w:rFonts w:cstheme="minorHAnsi"/>
          <w:i/>
          <w:iCs/>
          <w:sz w:val="18"/>
          <w:szCs w:val="18"/>
        </w:rPr>
        <w:t xml:space="preserve">nu </w:t>
      </w:r>
      <w:r w:rsidR="000267A2" w:rsidRPr="00DE6ECA">
        <w:rPr>
          <w:rFonts w:cstheme="minorHAnsi"/>
          <w:i/>
          <w:iCs/>
          <w:sz w:val="18"/>
          <w:szCs w:val="18"/>
        </w:rPr>
        <w:t>necesită evaluare de fond</w:t>
      </w:r>
      <w:r w:rsidR="00A82B38" w:rsidRPr="00DE6ECA">
        <w:rPr>
          <w:rFonts w:cstheme="minorHAnsi"/>
          <w:iCs/>
          <w:sz w:val="18"/>
          <w:szCs w:val="18"/>
        </w:rPr>
        <w:t>)</w:t>
      </w:r>
      <w:r w:rsidR="00FC6BC9" w:rsidRPr="00DE6ECA">
        <w:rPr>
          <w:rFonts w:cstheme="minorHAnsi"/>
          <w:iCs/>
          <w:sz w:val="18"/>
          <w:szCs w:val="18"/>
        </w:rPr>
        <w:t xml:space="preserve"> se v</w:t>
      </w:r>
      <w:r w:rsidR="00C20C8D">
        <w:rPr>
          <w:rFonts w:cstheme="minorHAnsi"/>
          <w:iCs/>
          <w:sz w:val="18"/>
          <w:szCs w:val="18"/>
        </w:rPr>
        <w:t xml:space="preserve">or menționa </w:t>
      </w:r>
      <w:r w:rsidR="00FC6BC9" w:rsidRPr="00DE6ECA">
        <w:rPr>
          <w:rFonts w:cstheme="minorHAnsi"/>
          <w:iCs/>
          <w:sz w:val="18"/>
          <w:szCs w:val="18"/>
        </w:rPr>
        <w:t xml:space="preserve"> informații</w:t>
      </w:r>
      <w:r w:rsidR="00C20C8D">
        <w:rPr>
          <w:rFonts w:cstheme="minorHAnsi"/>
          <w:iCs/>
          <w:sz w:val="18"/>
          <w:szCs w:val="18"/>
        </w:rPr>
        <w:t>le</w:t>
      </w:r>
      <w:r w:rsidR="00054A36" w:rsidRPr="00DE6ECA">
        <w:rPr>
          <w:rFonts w:cstheme="minorHAnsi"/>
          <w:iCs/>
          <w:sz w:val="18"/>
          <w:szCs w:val="18"/>
        </w:rPr>
        <w:t>/documente</w:t>
      </w:r>
      <w:r w:rsidR="00C20C8D">
        <w:rPr>
          <w:rFonts w:cstheme="minorHAnsi"/>
          <w:iCs/>
          <w:sz w:val="18"/>
          <w:szCs w:val="18"/>
        </w:rPr>
        <w:t>le care justifică îndeplinirea criteriului</w:t>
      </w:r>
      <w:r w:rsidR="00FC6BC9" w:rsidRPr="00DE6ECA">
        <w:rPr>
          <w:rFonts w:cstheme="minorHAnsi"/>
          <w:iCs/>
          <w:sz w:val="18"/>
          <w:szCs w:val="18"/>
        </w:rPr>
        <w:t xml:space="preserve">. </w:t>
      </w:r>
      <w:r w:rsidR="00220A68" w:rsidRPr="00DE6ECA">
        <w:rPr>
          <w:rFonts w:cstheme="minorHAnsi"/>
          <w:iCs/>
          <w:sz w:val="18"/>
          <w:szCs w:val="18"/>
        </w:rPr>
        <w:t xml:space="preserve">În cazul în care </w:t>
      </w:r>
      <w:r w:rsidR="002A563E" w:rsidRPr="00DE6ECA">
        <w:rPr>
          <w:rFonts w:cstheme="minorHAnsi"/>
          <w:iCs/>
          <w:sz w:val="18"/>
          <w:szCs w:val="18"/>
        </w:rPr>
        <w:t xml:space="preserve">pentru un obiectiv de mediu s-a bifat </w:t>
      </w:r>
      <w:r w:rsidR="00220A68" w:rsidRPr="00DE6ECA">
        <w:rPr>
          <w:rFonts w:cstheme="minorHAnsi"/>
          <w:iCs/>
          <w:sz w:val="18"/>
          <w:szCs w:val="18"/>
        </w:rPr>
        <w:t>DA</w:t>
      </w:r>
      <w:r w:rsidR="000267A2" w:rsidRPr="00DE6ECA">
        <w:rPr>
          <w:rFonts w:cstheme="minorHAnsi"/>
          <w:iCs/>
          <w:sz w:val="18"/>
          <w:szCs w:val="18"/>
        </w:rPr>
        <w:t xml:space="preserve"> </w:t>
      </w:r>
      <w:r w:rsidR="00A82B38" w:rsidRPr="00DE6ECA">
        <w:rPr>
          <w:rFonts w:cstheme="minorHAnsi"/>
          <w:iCs/>
          <w:sz w:val="18"/>
          <w:szCs w:val="18"/>
        </w:rPr>
        <w:t>(</w:t>
      </w:r>
      <w:r w:rsidR="000267A2" w:rsidRPr="00DE6ECA">
        <w:rPr>
          <w:rFonts w:cstheme="minorHAnsi"/>
          <w:i/>
          <w:iCs/>
          <w:sz w:val="18"/>
          <w:szCs w:val="18"/>
        </w:rPr>
        <w:t>necesită evaluare de fond</w:t>
      </w:r>
      <w:r w:rsidR="000267A2" w:rsidRPr="00DE6ECA">
        <w:rPr>
          <w:rFonts w:cstheme="minorHAnsi"/>
          <w:iCs/>
          <w:sz w:val="18"/>
          <w:szCs w:val="18"/>
        </w:rPr>
        <w:t>)</w:t>
      </w:r>
      <w:r w:rsidR="00220A68" w:rsidRPr="00DE6ECA">
        <w:rPr>
          <w:rFonts w:cstheme="minorHAnsi"/>
          <w:iCs/>
          <w:sz w:val="18"/>
          <w:szCs w:val="18"/>
        </w:rPr>
        <w:t xml:space="preserve"> se v</w:t>
      </w:r>
      <w:r w:rsidR="006B3934" w:rsidRPr="00DE6ECA">
        <w:rPr>
          <w:rFonts w:cstheme="minorHAnsi"/>
          <w:iCs/>
          <w:sz w:val="18"/>
          <w:szCs w:val="18"/>
        </w:rPr>
        <w:t>a</w:t>
      </w:r>
      <w:r w:rsidR="00220A68" w:rsidRPr="00DE6ECA">
        <w:rPr>
          <w:rFonts w:cstheme="minorHAnsi"/>
          <w:iCs/>
          <w:sz w:val="18"/>
          <w:szCs w:val="18"/>
        </w:rPr>
        <w:t xml:space="preserve"> </w:t>
      </w:r>
      <w:r w:rsidR="00992BF1" w:rsidRPr="00DE6ECA">
        <w:rPr>
          <w:rFonts w:cstheme="minorHAnsi"/>
          <w:iCs/>
          <w:sz w:val="18"/>
          <w:szCs w:val="18"/>
        </w:rPr>
        <w:t xml:space="preserve">detalia </w:t>
      </w:r>
      <w:r w:rsidR="006B3934" w:rsidRPr="00DE6ECA">
        <w:rPr>
          <w:rFonts w:cstheme="minorHAnsi"/>
          <w:iCs/>
          <w:sz w:val="18"/>
          <w:szCs w:val="18"/>
        </w:rPr>
        <w:t>cu</w:t>
      </w:r>
      <w:r w:rsidR="005D0034" w:rsidRPr="00DE6ECA">
        <w:rPr>
          <w:rFonts w:cstheme="minorHAnsi"/>
          <w:iCs/>
          <w:sz w:val="18"/>
          <w:szCs w:val="18"/>
        </w:rPr>
        <w:t xml:space="preserve"> informații</w:t>
      </w:r>
      <w:r w:rsidR="00C3735D" w:rsidRPr="00DE6ECA">
        <w:rPr>
          <w:rFonts w:cstheme="minorHAnsi"/>
          <w:iCs/>
          <w:sz w:val="18"/>
          <w:szCs w:val="18"/>
        </w:rPr>
        <w:t xml:space="preserve"> </w:t>
      </w:r>
      <w:r w:rsidR="006F1A17" w:rsidRPr="00DE6ECA">
        <w:rPr>
          <w:rFonts w:cstheme="minorHAnsi"/>
          <w:iCs/>
          <w:sz w:val="18"/>
          <w:szCs w:val="18"/>
        </w:rPr>
        <w:t xml:space="preserve">specifice </w:t>
      </w:r>
      <w:r w:rsidR="00C20C8D">
        <w:rPr>
          <w:rFonts w:cstheme="minorHAnsi"/>
          <w:iCs/>
          <w:sz w:val="18"/>
          <w:szCs w:val="18"/>
        </w:rPr>
        <w:t xml:space="preserve">din cadrul proiectului </w:t>
      </w:r>
      <w:r w:rsidR="00054A36" w:rsidRPr="00DE6ECA">
        <w:rPr>
          <w:rFonts w:cstheme="minorHAnsi"/>
          <w:iCs/>
          <w:sz w:val="18"/>
          <w:szCs w:val="18"/>
        </w:rPr>
        <w:t>care justifică îndeplinirea criteriului</w:t>
      </w:r>
      <w:r w:rsidR="00220A68" w:rsidRPr="00DE6ECA">
        <w:rPr>
          <w:rFonts w:cstheme="minorHAnsi"/>
          <w:iCs/>
          <w:sz w:val="18"/>
          <w:szCs w:val="18"/>
        </w:rPr>
        <w:t>.</w:t>
      </w:r>
      <w:r w:rsidR="00220A68" w:rsidRPr="003D7BC1">
        <w:rPr>
          <w:rFonts w:cstheme="minorHAnsi"/>
          <w:iCs/>
          <w:sz w:val="18"/>
          <w:szCs w:val="18"/>
        </w:rPr>
        <w:t xml:space="preserve"> </w:t>
      </w:r>
    </w:p>
    <w:p w14:paraId="7537CE49" w14:textId="77777777" w:rsidR="00D41D28" w:rsidRPr="003D7BC1" w:rsidRDefault="00D41D28" w:rsidP="00954E94">
      <w:pPr>
        <w:spacing w:after="0" w:line="240" w:lineRule="auto"/>
        <w:jc w:val="both"/>
        <w:rPr>
          <w:rFonts w:cstheme="minorHAnsi"/>
          <w:iCs/>
          <w:sz w:val="18"/>
          <w:szCs w:val="18"/>
        </w:rPr>
      </w:pPr>
    </w:p>
    <w:p w14:paraId="1E3B1844" w14:textId="35CBED60" w:rsidR="00502F3F" w:rsidRPr="003D7BC1" w:rsidRDefault="00502F3F" w:rsidP="00502F3F">
      <w:pPr>
        <w:spacing w:after="0" w:line="240" w:lineRule="auto"/>
        <w:jc w:val="both"/>
        <w:rPr>
          <w:rFonts w:cstheme="minorHAnsi"/>
          <w:b/>
          <w:iCs/>
          <w:sz w:val="18"/>
          <w:szCs w:val="18"/>
        </w:rPr>
      </w:pPr>
      <w:r w:rsidRPr="003D7BC1">
        <w:rPr>
          <w:rFonts w:cstheme="minorHAnsi"/>
          <w:b/>
          <w:iCs/>
          <w:sz w:val="18"/>
          <w:szCs w:val="18"/>
        </w:rPr>
        <w:t>Partea 1</w:t>
      </w:r>
      <w:r w:rsidR="00184A2E" w:rsidRPr="003D7BC1">
        <w:rPr>
          <w:rFonts w:cstheme="minorHAnsi"/>
          <w:b/>
          <w:iCs/>
          <w:sz w:val="18"/>
          <w:szCs w:val="18"/>
        </w:rPr>
        <w:t xml:space="preserve"> </w:t>
      </w:r>
      <w:r w:rsidRPr="003D7BC1">
        <w:rPr>
          <w:rFonts w:cstheme="minorHAnsi"/>
          <w:b/>
          <w:iCs/>
          <w:sz w:val="18"/>
          <w:szCs w:val="18"/>
        </w:rPr>
        <w:t>- Filtrarea celor 6 obiective de mediu pentru a identifica pe c</w:t>
      </w:r>
      <w:r w:rsidR="003F4AD7" w:rsidRPr="003D7BC1">
        <w:rPr>
          <w:rFonts w:cstheme="minorHAnsi"/>
          <w:b/>
          <w:iCs/>
          <w:sz w:val="18"/>
          <w:szCs w:val="18"/>
        </w:rPr>
        <w:t>e</w:t>
      </w:r>
      <w:r w:rsidRPr="003D7BC1">
        <w:rPr>
          <w:rFonts w:cstheme="minorHAnsi"/>
          <w:b/>
          <w:iCs/>
          <w:sz w:val="18"/>
          <w:szCs w:val="18"/>
        </w:rPr>
        <w:t>le care necesită o evaluare de fond</w:t>
      </w:r>
    </w:p>
    <w:p w14:paraId="5CAD4A53" w14:textId="1C5405BA" w:rsidR="00FF0AC0" w:rsidRPr="003D7BC1" w:rsidRDefault="005C7769" w:rsidP="00C3735D">
      <w:pPr>
        <w:spacing w:after="0" w:line="240" w:lineRule="auto"/>
        <w:ind w:firstLine="360"/>
        <w:jc w:val="both"/>
        <w:rPr>
          <w:rFonts w:cstheme="minorHAnsi"/>
          <w:b/>
          <w:bCs/>
          <w:iCs/>
          <w:sz w:val="18"/>
          <w:szCs w:val="18"/>
        </w:rPr>
      </w:pPr>
      <w:r w:rsidRPr="003D7BC1">
        <w:rPr>
          <w:rFonts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946"/>
        <w:gridCol w:w="1484"/>
        <w:gridCol w:w="5417"/>
      </w:tblGrid>
      <w:tr w:rsidR="00FF0AC0" w:rsidRPr="003D7BC1" w14:paraId="1FB76389"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3D7BC1" w:rsidRDefault="002C7968" w:rsidP="00372C11">
            <w:pPr>
              <w:spacing w:after="0" w:line="240" w:lineRule="auto"/>
              <w:jc w:val="both"/>
              <w:rPr>
                <w:rFonts w:cstheme="minorHAnsi"/>
                <w:b/>
                <w:sz w:val="18"/>
                <w:szCs w:val="18"/>
              </w:rPr>
            </w:pPr>
            <w:r w:rsidRPr="003D7BC1">
              <w:rPr>
                <w:rFonts w:cstheme="minorHAnsi"/>
                <w:b/>
                <w:sz w:val="18"/>
                <w:szCs w:val="18"/>
              </w:rPr>
              <w:t>Filtrarea celor 6 o</w:t>
            </w:r>
            <w:r w:rsidR="00FF0AC0" w:rsidRPr="003D7BC1">
              <w:rPr>
                <w:rFonts w:cstheme="minorHAnsi"/>
                <w:b/>
                <w:sz w:val="18"/>
                <w:szCs w:val="18"/>
              </w:rPr>
              <w:t xml:space="preserve">biective de mediu </w:t>
            </w:r>
            <w:r w:rsidRPr="003D7BC1">
              <w:rPr>
                <w:rFonts w:cstheme="minorHAnsi"/>
                <w:b/>
                <w:sz w:val="18"/>
                <w:szCs w:val="18"/>
              </w:rPr>
              <w:t xml:space="preserve">pentru a </w:t>
            </w:r>
            <w:r w:rsidR="00EC210E" w:rsidRPr="003D7BC1">
              <w:rPr>
                <w:rFonts w:cstheme="minorHAnsi"/>
                <w:b/>
                <w:sz w:val="18"/>
                <w:szCs w:val="18"/>
              </w:rPr>
              <w:t xml:space="preserve">se </w:t>
            </w:r>
            <w:r w:rsidR="005C2D85" w:rsidRPr="003D7BC1">
              <w:rPr>
                <w:rFonts w:cstheme="minorHAnsi"/>
                <w:b/>
                <w:sz w:val="18"/>
                <w:szCs w:val="18"/>
              </w:rPr>
              <w:t>evidenția</w:t>
            </w:r>
            <w:r w:rsidRPr="003D7BC1">
              <w:rPr>
                <w:rFonts w:cstheme="minorHAnsi"/>
                <w:b/>
                <w:sz w:val="18"/>
                <w:szCs w:val="18"/>
              </w:rPr>
              <w:t xml:space="preserve"> care necesită o evaluare de fond </w:t>
            </w:r>
            <w:r w:rsidR="00FF0AC0" w:rsidRPr="003D7BC1">
              <w:rPr>
                <w:rFonts w:cstheme="minorHAnsi"/>
                <w:b/>
                <w:sz w:val="18"/>
                <w:szCs w:val="18"/>
              </w:rPr>
              <w:t>conform principiului DNSH</w:t>
            </w:r>
          </w:p>
        </w:tc>
        <w:tc>
          <w:tcPr>
            <w:tcW w:w="946"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3D7BC1" w:rsidRDefault="00184A2E" w:rsidP="002D0BE6">
            <w:pPr>
              <w:spacing w:after="0" w:line="240" w:lineRule="auto"/>
              <w:jc w:val="center"/>
              <w:rPr>
                <w:rFonts w:cstheme="minorHAnsi"/>
                <w:b/>
                <w:sz w:val="18"/>
                <w:szCs w:val="18"/>
              </w:rPr>
            </w:pPr>
            <w:r w:rsidRPr="003D7BC1">
              <w:rPr>
                <w:rFonts w:cstheme="minorHAnsi"/>
                <w:b/>
                <w:sz w:val="18"/>
                <w:szCs w:val="18"/>
              </w:rPr>
              <w:t>Da</w:t>
            </w:r>
          </w:p>
        </w:tc>
        <w:tc>
          <w:tcPr>
            <w:tcW w:w="1484"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3D7BC1" w:rsidRDefault="00184A2E" w:rsidP="00D1055A">
            <w:pPr>
              <w:spacing w:after="0" w:line="240" w:lineRule="auto"/>
              <w:jc w:val="center"/>
              <w:rPr>
                <w:rFonts w:cstheme="minorHAnsi"/>
                <w:b/>
                <w:sz w:val="18"/>
                <w:szCs w:val="18"/>
              </w:rPr>
            </w:pPr>
            <w:r w:rsidRPr="003D7BC1">
              <w:rPr>
                <w:rFonts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02E69E10" w:rsidR="00502F3F" w:rsidRPr="003D7BC1" w:rsidRDefault="00502F3F" w:rsidP="00372C11">
            <w:pPr>
              <w:spacing w:after="0" w:line="240" w:lineRule="auto"/>
              <w:jc w:val="center"/>
              <w:rPr>
                <w:rFonts w:cstheme="minorHAnsi"/>
                <w:b/>
                <w:sz w:val="18"/>
                <w:szCs w:val="18"/>
              </w:rPr>
            </w:pPr>
            <w:r w:rsidRPr="003D7BC1">
              <w:rPr>
                <w:rFonts w:cstheme="minorHAnsi"/>
                <w:b/>
                <w:sz w:val="18"/>
                <w:szCs w:val="18"/>
              </w:rPr>
              <w:t>Justificare</w:t>
            </w:r>
            <w:r w:rsidR="00644D5D">
              <w:rPr>
                <w:rStyle w:val="FootnoteReference"/>
                <w:rFonts w:cstheme="minorHAnsi"/>
                <w:b/>
                <w:sz w:val="18"/>
                <w:szCs w:val="18"/>
              </w:rPr>
              <w:footnoteReference w:id="1"/>
            </w:r>
            <w:r w:rsidRPr="003D7BC1">
              <w:rPr>
                <w:rFonts w:cstheme="minorHAnsi"/>
                <w:b/>
                <w:sz w:val="18"/>
                <w:szCs w:val="18"/>
              </w:rPr>
              <w:t xml:space="preserve"> în cazul selectării răspunsului „Nu”</w:t>
            </w:r>
          </w:p>
          <w:p w14:paraId="5236E9E2" w14:textId="16A8BD00" w:rsidR="003E5B9E" w:rsidRPr="003D7BC1" w:rsidRDefault="00502F3F" w:rsidP="00372C11">
            <w:pPr>
              <w:spacing w:after="0" w:line="240" w:lineRule="auto"/>
              <w:jc w:val="center"/>
              <w:rPr>
                <w:rFonts w:cstheme="minorHAnsi"/>
                <w:b/>
                <w:sz w:val="18"/>
                <w:szCs w:val="18"/>
              </w:rPr>
            </w:pPr>
            <w:r w:rsidRPr="003D7BC1">
              <w:rPr>
                <w:rFonts w:cstheme="minorHAnsi"/>
                <w:i/>
                <w:color w:val="002060"/>
                <w:sz w:val="18"/>
                <w:szCs w:val="18"/>
              </w:rPr>
              <w:t xml:space="preserve">- </w:t>
            </w:r>
            <w:r w:rsidR="00081C29" w:rsidRPr="003D7BC1">
              <w:rPr>
                <w:rFonts w:cstheme="minorHAnsi"/>
                <w:i/>
                <w:color w:val="002060"/>
                <w:sz w:val="18"/>
                <w:szCs w:val="18"/>
              </w:rPr>
              <w:t>corespunzător proiectului</w:t>
            </w:r>
            <w:r w:rsidR="000E3748" w:rsidRPr="003D7BC1">
              <w:rPr>
                <w:rFonts w:cstheme="minorHAnsi"/>
                <w:i/>
                <w:color w:val="002060"/>
                <w:sz w:val="18"/>
                <w:szCs w:val="18"/>
              </w:rPr>
              <w:t xml:space="preserve"> </w:t>
            </w:r>
            <w:r w:rsidRPr="003D7BC1">
              <w:rPr>
                <w:rFonts w:cstheme="minorHAnsi"/>
                <w:i/>
                <w:color w:val="002060"/>
                <w:sz w:val="18"/>
                <w:szCs w:val="18"/>
              </w:rPr>
              <w:t>-</w:t>
            </w:r>
          </w:p>
        </w:tc>
      </w:tr>
      <w:tr w:rsidR="00924CCA" w:rsidRPr="003D7BC1" w14:paraId="6D65C69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3D7BC1" w:rsidRDefault="00FF0AC0" w:rsidP="006B3934">
            <w:pPr>
              <w:spacing w:after="0" w:line="240" w:lineRule="auto"/>
              <w:jc w:val="both"/>
              <w:rPr>
                <w:rFonts w:cstheme="minorHAnsi"/>
                <w:sz w:val="18"/>
                <w:szCs w:val="18"/>
              </w:rPr>
            </w:pPr>
            <w:r w:rsidRPr="003D7BC1">
              <w:rPr>
                <w:rFonts w:cstheme="minorHAnsi"/>
                <w:sz w:val="18"/>
                <w:szCs w:val="18"/>
                <w:shd w:val="clear" w:color="auto" w:fill="FFFFFF"/>
              </w:rPr>
              <w:t>Atenuarea schimbărilor climatice</w:t>
            </w:r>
          </w:p>
        </w:tc>
        <w:tc>
          <w:tcPr>
            <w:tcW w:w="946" w:type="dxa"/>
            <w:tcBorders>
              <w:top w:val="single" w:sz="4" w:space="0" w:color="auto"/>
              <w:left w:val="single" w:sz="4" w:space="0" w:color="auto"/>
              <w:bottom w:val="single" w:sz="4" w:space="0" w:color="auto"/>
              <w:right w:val="single" w:sz="4" w:space="0" w:color="auto"/>
            </w:tcBorders>
          </w:tcPr>
          <w:p w14:paraId="116DD97A" w14:textId="04146C2A" w:rsidR="00FF0AC0" w:rsidRPr="003D7BC1" w:rsidRDefault="00FF0AC0" w:rsidP="00977D9D">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31BE8FFF" w14:textId="7C240031" w:rsidR="006B3934" w:rsidRPr="003D7BC1" w:rsidRDefault="00D1055A" w:rsidP="006B3934">
            <w:pPr>
              <w:spacing w:after="120" w:line="240" w:lineRule="auto"/>
              <w:contextualSpacing/>
              <w:jc w:val="center"/>
              <w:rPr>
                <w:rFonts w:cstheme="minorHAnsi"/>
                <w:sz w:val="18"/>
                <w:szCs w:val="18"/>
              </w:rPr>
            </w:pPr>
            <w:r w:rsidRPr="003D7BC1">
              <w:rPr>
                <w:rFonts w:cstheme="minorHAnsi"/>
                <w:sz w:val="18"/>
                <w:szCs w:val="18"/>
              </w:rPr>
              <w:t>X</w:t>
            </w:r>
          </w:p>
          <w:p w14:paraId="19FF70B9" w14:textId="240544A9" w:rsidR="006B3934" w:rsidRPr="003D7BC1" w:rsidRDefault="00372C11" w:rsidP="006B3934">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3E3CE627" w14:textId="34B079B7" w:rsidR="00FF0AC0" w:rsidRPr="003D7BC1" w:rsidRDefault="00FF0AC0" w:rsidP="00D1055A">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1438EF83" w14:textId="735F5D77" w:rsidR="00433352" w:rsidRDefault="00433352" w:rsidP="006B3934">
            <w:pPr>
              <w:spacing w:after="120" w:line="240" w:lineRule="auto"/>
              <w:contextualSpacing/>
              <w:jc w:val="both"/>
              <w:rPr>
                <w:rFonts w:cstheme="minorHAnsi"/>
                <w:bCs/>
                <w:color w:val="002060"/>
                <w:sz w:val="18"/>
                <w:szCs w:val="18"/>
              </w:rPr>
            </w:pPr>
            <w:r>
              <w:rPr>
                <w:rFonts w:cstheme="minorHAnsi"/>
                <w:bCs/>
                <w:color w:val="002060"/>
                <w:sz w:val="18"/>
                <w:szCs w:val="18"/>
              </w:rPr>
              <w:t>Analiza DNSH de la nivelul PDD a justificat că investițiile propuse nu provoacă prejudicii semnificative asupra mediului</w:t>
            </w:r>
            <w:r w:rsidR="00FD3682">
              <w:rPr>
                <w:rFonts w:cstheme="minorHAnsi"/>
                <w:bCs/>
                <w:color w:val="002060"/>
                <w:sz w:val="18"/>
                <w:szCs w:val="18"/>
              </w:rPr>
              <w:t xml:space="preserve"> pentru acest criteriu</w:t>
            </w:r>
            <w:r>
              <w:rPr>
                <w:rFonts w:cstheme="minorHAnsi"/>
                <w:bCs/>
                <w:color w:val="002060"/>
                <w:sz w:val="18"/>
                <w:szCs w:val="18"/>
              </w:rPr>
              <w:t>.</w:t>
            </w:r>
          </w:p>
          <w:p w14:paraId="50FA2126" w14:textId="77777777" w:rsidR="00433352" w:rsidRDefault="00433352" w:rsidP="006B3934">
            <w:pPr>
              <w:spacing w:after="120" w:line="240" w:lineRule="auto"/>
              <w:contextualSpacing/>
              <w:jc w:val="both"/>
              <w:rPr>
                <w:rFonts w:cstheme="minorHAnsi"/>
                <w:bCs/>
                <w:color w:val="002060"/>
                <w:sz w:val="18"/>
                <w:szCs w:val="18"/>
              </w:rPr>
            </w:pPr>
          </w:p>
          <w:p w14:paraId="0D79084F" w14:textId="51641FA3" w:rsidR="00433352" w:rsidRPr="00433352" w:rsidRDefault="00A66FEA" w:rsidP="006B3934">
            <w:pPr>
              <w:spacing w:after="120" w:line="240" w:lineRule="auto"/>
              <w:contextualSpacing/>
              <w:jc w:val="both"/>
              <w:rPr>
                <w:rFonts w:cstheme="minorHAnsi"/>
                <w:b/>
                <w:i/>
                <w:iCs/>
                <w:color w:val="002060"/>
                <w:sz w:val="18"/>
                <w:szCs w:val="18"/>
              </w:rPr>
            </w:pPr>
            <w:r>
              <w:rPr>
                <w:rFonts w:cstheme="minorHAnsi"/>
                <w:b/>
                <w:i/>
                <w:iCs/>
                <w:color w:val="002060"/>
                <w:sz w:val="18"/>
                <w:szCs w:val="18"/>
              </w:rPr>
              <w:t>S</w:t>
            </w:r>
            <w:r w:rsidR="00433352" w:rsidRPr="00433352">
              <w:rPr>
                <w:rFonts w:cstheme="minorHAnsi"/>
                <w:b/>
                <w:i/>
                <w:iCs/>
                <w:color w:val="002060"/>
                <w:sz w:val="18"/>
                <w:szCs w:val="18"/>
              </w:rPr>
              <w:t xml:space="preserve">e va menționa calcularea Amprentei de carbon conform ultimei versiuni a metodologiei BEI “EIB Project Carbon Footprint Methodologies, precum și monetizarea calculul emisiilor de gaze cu efect de seră </w:t>
            </w:r>
            <w:r w:rsidR="00433352" w:rsidRPr="00433352">
              <w:rPr>
                <w:rFonts w:cstheme="minorHAnsi"/>
                <w:b/>
                <w:i/>
                <w:iCs/>
                <w:color w:val="002060"/>
                <w:sz w:val="18"/>
                <w:szCs w:val="18"/>
                <w:lang w:val="pt-BR"/>
              </w:rPr>
              <w:t xml:space="preserve">în echivalent CO2 </w:t>
            </w:r>
            <w:r w:rsidR="00433352" w:rsidRPr="00433352">
              <w:rPr>
                <w:rFonts w:cstheme="minorHAnsi"/>
                <w:b/>
                <w:i/>
                <w:iCs/>
                <w:color w:val="002060"/>
                <w:sz w:val="18"/>
                <w:szCs w:val="18"/>
              </w:rPr>
              <w:t>(tone CO2e/an).</w:t>
            </w:r>
          </w:p>
          <w:p w14:paraId="264876FF" w14:textId="77777777" w:rsidR="00433352" w:rsidRPr="00433352" w:rsidRDefault="00433352" w:rsidP="006B3934">
            <w:pPr>
              <w:spacing w:after="120" w:line="240" w:lineRule="auto"/>
              <w:contextualSpacing/>
              <w:jc w:val="both"/>
              <w:rPr>
                <w:rFonts w:cstheme="minorHAnsi"/>
                <w:b/>
                <w:i/>
                <w:iCs/>
                <w:color w:val="002060"/>
                <w:sz w:val="18"/>
                <w:szCs w:val="18"/>
              </w:rPr>
            </w:pPr>
          </w:p>
          <w:p w14:paraId="56552854" w14:textId="44F04E74" w:rsidR="00433352" w:rsidRDefault="002213EE" w:rsidP="00433352">
            <w:pPr>
              <w:spacing w:after="120" w:line="240" w:lineRule="auto"/>
              <w:contextualSpacing/>
              <w:jc w:val="both"/>
              <w:rPr>
                <w:rFonts w:cstheme="minorHAnsi"/>
                <w:b/>
                <w:i/>
                <w:iCs/>
                <w:color w:val="FF0000"/>
                <w:sz w:val="18"/>
                <w:szCs w:val="18"/>
              </w:rPr>
            </w:pPr>
            <w:r>
              <w:rPr>
                <w:rFonts w:cstheme="minorHAnsi"/>
                <w:b/>
                <w:i/>
                <w:iCs/>
                <w:color w:val="002060"/>
                <w:sz w:val="18"/>
                <w:szCs w:val="18"/>
              </w:rPr>
              <w:t>S</w:t>
            </w:r>
            <w:r w:rsidR="00433352" w:rsidRPr="00433352">
              <w:rPr>
                <w:rFonts w:cstheme="minorHAnsi"/>
                <w:b/>
                <w:i/>
                <w:iCs/>
                <w:color w:val="002060"/>
                <w:sz w:val="18"/>
                <w:szCs w:val="18"/>
              </w:rPr>
              <w:t xml:space="preserve">e va preciza dacă </w:t>
            </w:r>
            <w:r w:rsidR="00433352">
              <w:rPr>
                <w:rFonts w:cstheme="minorHAnsi"/>
                <w:b/>
                <w:i/>
                <w:iCs/>
                <w:color w:val="002060"/>
                <w:sz w:val="18"/>
                <w:szCs w:val="18"/>
              </w:rPr>
              <w:t xml:space="preserve">și unde </w:t>
            </w:r>
            <w:r w:rsidR="00433352" w:rsidRPr="00433352">
              <w:rPr>
                <w:rFonts w:cstheme="minorHAnsi"/>
                <w:b/>
                <w:i/>
                <w:iCs/>
                <w:color w:val="002060"/>
                <w:sz w:val="18"/>
                <w:szCs w:val="18"/>
              </w:rPr>
              <w:t>a fost considerat rezultatul calculelor emisiilor de gaze cu efect de seră pentru investițiile proiectului aferent Analizei Amprentei de carbon în cadrul procedurii de evaluare a impactului asupra mediului</w:t>
            </w:r>
            <w:r w:rsidR="002A5C38">
              <w:rPr>
                <w:rFonts w:cstheme="minorHAnsi"/>
                <w:b/>
                <w:i/>
                <w:iCs/>
                <w:color w:val="002060"/>
                <w:sz w:val="18"/>
                <w:szCs w:val="18"/>
              </w:rPr>
              <w:t xml:space="preserve"> </w:t>
            </w:r>
            <w:r w:rsidR="002A5C38" w:rsidRPr="00F45E6C">
              <w:rPr>
                <w:rFonts w:cstheme="minorHAnsi"/>
                <w:b/>
                <w:i/>
                <w:iCs/>
                <w:color w:val="002060"/>
                <w:sz w:val="18"/>
                <w:szCs w:val="18"/>
              </w:rPr>
              <w:t>și a documnetelor proiectului</w:t>
            </w:r>
            <w:r w:rsidR="00433352" w:rsidRPr="002A5C38">
              <w:rPr>
                <w:rFonts w:cstheme="minorHAnsi"/>
                <w:b/>
                <w:i/>
                <w:iCs/>
                <w:color w:val="FF0000"/>
                <w:sz w:val="18"/>
                <w:szCs w:val="18"/>
              </w:rPr>
              <w:t>.</w:t>
            </w:r>
          </w:p>
          <w:p w14:paraId="2E4A1AD2" w14:textId="77777777" w:rsidR="002213EE" w:rsidRDefault="002213EE" w:rsidP="00433352">
            <w:pPr>
              <w:spacing w:after="120" w:line="240" w:lineRule="auto"/>
              <w:contextualSpacing/>
              <w:jc w:val="both"/>
              <w:rPr>
                <w:rFonts w:cstheme="minorHAnsi"/>
                <w:b/>
                <w:i/>
                <w:iCs/>
                <w:color w:val="FF0000"/>
                <w:sz w:val="18"/>
                <w:szCs w:val="18"/>
              </w:rPr>
            </w:pPr>
          </w:p>
          <w:p w14:paraId="37FC8421" w14:textId="36003658" w:rsidR="00DA0626" w:rsidRPr="003D7BC1" w:rsidRDefault="002213EE" w:rsidP="007D026C">
            <w:pPr>
              <w:spacing w:after="120" w:line="240" w:lineRule="auto"/>
              <w:contextualSpacing/>
              <w:jc w:val="both"/>
              <w:rPr>
                <w:rFonts w:cstheme="minorHAnsi"/>
                <w:sz w:val="18"/>
                <w:szCs w:val="18"/>
              </w:rPr>
            </w:pPr>
            <w:r w:rsidRPr="00F45E6C">
              <w:rPr>
                <w:rFonts w:cstheme="minorHAnsi"/>
                <w:b/>
                <w:i/>
                <w:iCs/>
                <w:color w:val="002060"/>
                <w:sz w:val="18"/>
                <w:szCs w:val="18"/>
              </w:rPr>
              <w:t>De asemenea se va menționa documentul unde este prezentată contribuția proiectului la atingere</w:t>
            </w:r>
            <w:r w:rsidR="007D026C" w:rsidRPr="00F45E6C">
              <w:rPr>
                <w:rFonts w:cstheme="minorHAnsi"/>
                <w:b/>
                <w:i/>
                <w:iCs/>
                <w:color w:val="002060"/>
                <w:sz w:val="18"/>
                <w:szCs w:val="18"/>
              </w:rPr>
              <w:t>a obiectivelor legate de schimbările climatice, în conformitatea cu strategiile europene și naționale</w:t>
            </w:r>
          </w:p>
        </w:tc>
      </w:tr>
      <w:tr w:rsidR="00924CCA" w:rsidRPr="003D7BC1" w14:paraId="4B3E714D"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3D7BC1" w:rsidRDefault="00FF0AC0" w:rsidP="006B3934">
            <w:pPr>
              <w:spacing w:after="0" w:line="240" w:lineRule="auto"/>
              <w:jc w:val="both"/>
              <w:rPr>
                <w:rFonts w:cstheme="minorHAnsi"/>
                <w:sz w:val="18"/>
                <w:szCs w:val="18"/>
              </w:rPr>
            </w:pPr>
            <w:r w:rsidRPr="003D7BC1">
              <w:rPr>
                <w:rFonts w:cstheme="minorHAnsi"/>
                <w:sz w:val="18"/>
                <w:szCs w:val="18"/>
              </w:rPr>
              <w:t>Adaptarea la schimbările climatice</w:t>
            </w:r>
          </w:p>
        </w:tc>
        <w:tc>
          <w:tcPr>
            <w:tcW w:w="946" w:type="dxa"/>
            <w:tcBorders>
              <w:top w:val="single" w:sz="4" w:space="0" w:color="auto"/>
              <w:left w:val="single" w:sz="4" w:space="0" w:color="auto"/>
              <w:bottom w:val="single" w:sz="4" w:space="0" w:color="auto"/>
              <w:right w:val="single" w:sz="4" w:space="0" w:color="auto"/>
            </w:tcBorders>
          </w:tcPr>
          <w:p w14:paraId="6144E87C" w14:textId="7A16D036" w:rsidR="00FF0AC0" w:rsidRPr="003D7BC1" w:rsidRDefault="00FF0AC0" w:rsidP="006F7D11">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0BC1A62E" w14:textId="77777777" w:rsidR="00FF0AC0" w:rsidRPr="003D7BC1" w:rsidRDefault="00D1055A" w:rsidP="00676014">
            <w:pPr>
              <w:spacing w:after="0" w:line="240" w:lineRule="auto"/>
              <w:jc w:val="center"/>
              <w:rPr>
                <w:rFonts w:cstheme="minorHAnsi"/>
                <w:sz w:val="18"/>
                <w:szCs w:val="18"/>
              </w:rPr>
            </w:pPr>
            <w:r w:rsidRPr="003D7BC1">
              <w:rPr>
                <w:rFonts w:cstheme="minorHAnsi"/>
                <w:sz w:val="18"/>
                <w:szCs w:val="18"/>
              </w:rPr>
              <w:t>X</w:t>
            </w:r>
          </w:p>
          <w:p w14:paraId="4F263B9F" w14:textId="77777777" w:rsidR="00372C11" w:rsidRPr="003D7BC1" w:rsidRDefault="00372C11" w:rsidP="00372C11">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2B97CD11" w14:textId="583E9B01" w:rsidR="001A7F55" w:rsidRPr="003D7BC1" w:rsidRDefault="001A7F55" w:rsidP="00676014">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hideMark/>
          </w:tcPr>
          <w:p w14:paraId="655609A9" w14:textId="77777777" w:rsidR="00FD3682" w:rsidRDefault="00FD3682" w:rsidP="00FD3682">
            <w:pPr>
              <w:spacing w:after="120" w:line="240" w:lineRule="auto"/>
              <w:contextualSpacing/>
              <w:jc w:val="both"/>
              <w:rPr>
                <w:rFonts w:cstheme="minorHAnsi"/>
                <w:bCs/>
                <w:color w:val="002060"/>
                <w:sz w:val="18"/>
                <w:szCs w:val="18"/>
              </w:rPr>
            </w:pPr>
            <w:r>
              <w:rPr>
                <w:rFonts w:cstheme="minorHAnsi"/>
                <w:bCs/>
                <w:color w:val="002060"/>
                <w:sz w:val="18"/>
                <w:szCs w:val="18"/>
              </w:rPr>
              <w:t>Analiza DNSH de la nivelul PDD a justificat că investițiile propuse nu provoacă prejudicii semnificative asupra mediului pentru acest criteriu.</w:t>
            </w:r>
          </w:p>
          <w:p w14:paraId="60D9DAB4" w14:textId="77777777" w:rsidR="00D63B29" w:rsidRDefault="00D63B29" w:rsidP="00F92C09">
            <w:pPr>
              <w:spacing w:after="120" w:line="240" w:lineRule="auto"/>
              <w:contextualSpacing/>
              <w:jc w:val="both"/>
              <w:rPr>
                <w:rFonts w:cstheme="minorHAnsi"/>
                <w:bCs/>
                <w:color w:val="002060"/>
                <w:sz w:val="18"/>
                <w:szCs w:val="18"/>
              </w:rPr>
            </w:pPr>
          </w:p>
          <w:p w14:paraId="4A0C0C3E" w14:textId="30E1D12F" w:rsidR="00502F3F" w:rsidRPr="00EC2B4C" w:rsidRDefault="00FD3682" w:rsidP="00EC2B4C">
            <w:pPr>
              <w:spacing w:after="120" w:line="240" w:lineRule="auto"/>
              <w:contextualSpacing/>
              <w:jc w:val="both"/>
              <w:rPr>
                <w:rFonts w:cstheme="minorHAnsi"/>
                <w:b/>
                <w:i/>
                <w:iCs/>
                <w:color w:val="002060"/>
                <w:sz w:val="18"/>
                <w:szCs w:val="18"/>
              </w:rPr>
            </w:pPr>
            <w:r w:rsidRPr="00FD3682">
              <w:rPr>
                <w:rFonts w:cstheme="minorHAnsi"/>
                <w:b/>
                <w:i/>
                <w:iCs/>
                <w:color w:val="002060"/>
                <w:sz w:val="18"/>
                <w:szCs w:val="18"/>
              </w:rPr>
              <w:t xml:space="preserve">Se va menționa </w:t>
            </w:r>
            <w:r w:rsidR="002F52B4">
              <w:rPr>
                <w:rFonts w:cstheme="minorHAnsi"/>
                <w:b/>
                <w:i/>
                <w:iCs/>
                <w:color w:val="002060"/>
                <w:sz w:val="18"/>
                <w:szCs w:val="18"/>
              </w:rPr>
              <w:t xml:space="preserve">realizarea </w:t>
            </w:r>
            <w:r w:rsidRPr="00FD3682">
              <w:rPr>
                <w:rFonts w:cstheme="minorHAnsi"/>
                <w:b/>
                <w:i/>
                <w:iCs/>
                <w:color w:val="002060"/>
                <w:sz w:val="18"/>
                <w:szCs w:val="18"/>
              </w:rPr>
              <w:t>Analiz</w:t>
            </w:r>
            <w:r w:rsidR="002F52B4">
              <w:rPr>
                <w:rFonts w:cstheme="minorHAnsi"/>
                <w:b/>
                <w:i/>
                <w:iCs/>
                <w:color w:val="002060"/>
                <w:sz w:val="18"/>
                <w:szCs w:val="18"/>
              </w:rPr>
              <w:t>ei</w:t>
            </w:r>
            <w:r w:rsidRPr="00FD3682">
              <w:rPr>
                <w:rFonts w:cstheme="minorHAnsi"/>
                <w:b/>
                <w:i/>
                <w:iCs/>
                <w:color w:val="002060"/>
                <w:sz w:val="18"/>
                <w:szCs w:val="18"/>
              </w:rPr>
              <w:t xml:space="preserve"> </w:t>
            </w:r>
            <w:r w:rsidR="00D63B29" w:rsidRPr="00FD3682">
              <w:rPr>
                <w:rFonts w:cstheme="minorHAnsi"/>
                <w:b/>
                <w:i/>
                <w:iCs/>
                <w:color w:val="002060"/>
                <w:sz w:val="18"/>
                <w:szCs w:val="18"/>
              </w:rPr>
              <w:t>privind vulnerabilitatea și riscurile aferente schimbărilor climatice (CCVRA) conform ghidului Comisiei Europene</w:t>
            </w:r>
            <w:r w:rsidR="002A5C38">
              <w:rPr>
                <w:rFonts w:cstheme="minorHAnsi"/>
                <w:b/>
                <w:i/>
                <w:iCs/>
                <w:color w:val="002060"/>
                <w:sz w:val="18"/>
                <w:szCs w:val="18"/>
              </w:rPr>
              <w:t xml:space="preserve">. </w:t>
            </w:r>
            <w:r w:rsidR="002A5C38" w:rsidRPr="00F45E6C">
              <w:rPr>
                <w:rFonts w:cstheme="minorHAnsi"/>
                <w:b/>
                <w:i/>
                <w:iCs/>
                <w:color w:val="002060"/>
                <w:sz w:val="18"/>
                <w:szCs w:val="18"/>
              </w:rPr>
              <w:t>Se va menționa dacă este un studiu separat sau parte a unui capitol/secțiuni.</w:t>
            </w:r>
          </w:p>
        </w:tc>
      </w:tr>
      <w:tr w:rsidR="005D0034" w:rsidRPr="003D7BC1" w14:paraId="7FC2C1A3" w14:textId="77777777" w:rsidTr="00EC2B4C">
        <w:trPr>
          <w:trHeight w:val="1160"/>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3D7BC1" w:rsidRDefault="005D0034" w:rsidP="006B3934">
            <w:pPr>
              <w:spacing w:after="0" w:line="240" w:lineRule="auto"/>
              <w:jc w:val="both"/>
              <w:rPr>
                <w:rFonts w:cstheme="minorHAnsi"/>
                <w:sz w:val="18"/>
                <w:szCs w:val="18"/>
              </w:rPr>
            </w:pPr>
            <w:r w:rsidRPr="003D7BC1">
              <w:rPr>
                <w:rFonts w:cstheme="minorHAnsi"/>
                <w:sz w:val="18"/>
                <w:szCs w:val="18"/>
              </w:rPr>
              <w:t>Utilizarea durabilă și protejarea resurselor de apă și a celor marine</w:t>
            </w:r>
          </w:p>
        </w:tc>
        <w:tc>
          <w:tcPr>
            <w:tcW w:w="946" w:type="dxa"/>
            <w:tcBorders>
              <w:top w:val="single" w:sz="4" w:space="0" w:color="auto"/>
              <w:left w:val="single" w:sz="4" w:space="0" w:color="auto"/>
              <w:bottom w:val="single" w:sz="4" w:space="0" w:color="auto"/>
              <w:right w:val="single" w:sz="4" w:space="0" w:color="auto"/>
            </w:tcBorders>
          </w:tcPr>
          <w:p w14:paraId="78C90019" w14:textId="77777777" w:rsidR="005D0034" w:rsidRPr="003D7BC1" w:rsidRDefault="005D0034" w:rsidP="005D0034">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1F5ED38B" w14:textId="77777777" w:rsidR="005D0034" w:rsidRPr="003D7BC1" w:rsidRDefault="005D0034" w:rsidP="005D0034">
            <w:pPr>
              <w:spacing w:after="0" w:line="240" w:lineRule="auto"/>
              <w:jc w:val="center"/>
              <w:rPr>
                <w:rFonts w:cstheme="minorHAnsi"/>
                <w:sz w:val="18"/>
                <w:szCs w:val="18"/>
              </w:rPr>
            </w:pPr>
            <w:r w:rsidRPr="003D7BC1">
              <w:rPr>
                <w:rFonts w:cstheme="minorHAnsi"/>
                <w:sz w:val="18"/>
                <w:szCs w:val="18"/>
              </w:rPr>
              <w:t>X</w:t>
            </w:r>
          </w:p>
          <w:p w14:paraId="08CA266C" w14:textId="77777777" w:rsidR="00372C11" w:rsidRPr="003D7BC1" w:rsidRDefault="00372C11" w:rsidP="00372C11">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5215B611" w14:textId="20992F09" w:rsidR="00372C11" w:rsidRPr="003D7BC1" w:rsidRDefault="00372C11" w:rsidP="005D0034">
            <w:pPr>
              <w:spacing w:after="0" w:line="240" w:lineRule="auto"/>
              <w:jc w:val="center"/>
              <w:rPr>
                <w:rFonts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584381AD" w14:textId="77777777" w:rsidR="00EC2B4C" w:rsidRDefault="00EC2B4C" w:rsidP="00EC2B4C">
            <w:pPr>
              <w:spacing w:after="120" w:line="240" w:lineRule="auto"/>
              <w:contextualSpacing/>
              <w:jc w:val="both"/>
              <w:rPr>
                <w:rFonts w:cstheme="minorHAnsi"/>
                <w:bCs/>
                <w:color w:val="002060"/>
                <w:sz w:val="18"/>
                <w:szCs w:val="18"/>
              </w:rPr>
            </w:pPr>
            <w:r>
              <w:rPr>
                <w:rFonts w:cstheme="minorHAnsi"/>
                <w:bCs/>
                <w:color w:val="002060"/>
                <w:sz w:val="18"/>
                <w:szCs w:val="18"/>
              </w:rPr>
              <w:t>Analiza DNSH de la nivelul PDD a justificat că investițiile propuse nu provoacă prejudicii semnificative asupra mediului pentru acest criteriu.</w:t>
            </w:r>
          </w:p>
          <w:p w14:paraId="4C5FE9AA" w14:textId="77777777" w:rsidR="00502F3F" w:rsidRDefault="00502F3F" w:rsidP="00EC2B4C">
            <w:pPr>
              <w:spacing w:after="0" w:line="240" w:lineRule="auto"/>
              <w:jc w:val="both"/>
              <w:rPr>
                <w:rFonts w:eastAsia="Arial" w:cstheme="minorHAnsi"/>
                <w:color w:val="002060"/>
                <w:sz w:val="18"/>
                <w:szCs w:val="18"/>
              </w:rPr>
            </w:pPr>
          </w:p>
          <w:p w14:paraId="13F7913A" w14:textId="1FFBCE84" w:rsidR="00EC2B4C" w:rsidRPr="00EC2B4C" w:rsidRDefault="00EC2B4C" w:rsidP="00EC2B4C">
            <w:pPr>
              <w:spacing w:after="0" w:line="240" w:lineRule="auto"/>
              <w:jc w:val="both"/>
              <w:rPr>
                <w:rFonts w:eastAsia="Arial" w:cstheme="minorHAnsi"/>
                <w:b/>
                <w:bCs/>
                <w:color w:val="002060"/>
                <w:sz w:val="18"/>
                <w:szCs w:val="18"/>
              </w:rPr>
            </w:pPr>
            <w:r w:rsidRPr="00EC2B4C">
              <w:rPr>
                <w:rFonts w:eastAsia="Arial" w:cstheme="minorHAnsi"/>
                <w:b/>
                <w:bCs/>
                <w:i/>
                <w:color w:val="002060"/>
                <w:sz w:val="18"/>
                <w:szCs w:val="18"/>
              </w:rPr>
              <w:t>Se vor menționa actele de reglementare</w:t>
            </w:r>
            <w:r w:rsidRPr="00EC2B4C">
              <w:rPr>
                <w:rFonts w:eastAsia="Arial" w:cstheme="minorHAnsi"/>
                <w:color w:val="002060"/>
                <w:sz w:val="18"/>
                <w:szCs w:val="18"/>
              </w:rPr>
              <w:t xml:space="preserve"> </w:t>
            </w:r>
            <w:r w:rsidRPr="00EC2B4C">
              <w:rPr>
                <w:rFonts w:eastAsia="Arial" w:cstheme="minorHAnsi"/>
                <w:b/>
                <w:bCs/>
                <w:i/>
                <w:color w:val="002060"/>
                <w:sz w:val="18"/>
                <w:szCs w:val="18"/>
              </w:rPr>
              <w:t>de mediu și respectiv de gospodărirea apelor</w:t>
            </w:r>
            <w:r>
              <w:rPr>
                <w:rFonts w:eastAsia="Arial" w:cstheme="minorHAnsi"/>
                <w:b/>
                <w:bCs/>
                <w:i/>
                <w:color w:val="002060"/>
                <w:sz w:val="18"/>
                <w:szCs w:val="18"/>
              </w:rPr>
              <w:t xml:space="preserve"> (inclusiv </w:t>
            </w:r>
            <w:r w:rsidRPr="00354973">
              <w:rPr>
                <w:rFonts w:eastAsia="Arial" w:cstheme="minorHAnsi"/>
                <w:b/>
                <w:bCs/>
                <w:i/>
                <w:color w:val="002060"/>
                <w:sz w:val="18"/>
                <w:szCs w:val="18"/>
              </w:rPr>
              <w:t>Declarația autorității compentente responsabile cu gestionarea apelor</w:t>
            </w:r>
            <w:r>
              <w:rPr>
                <w:rFonts w:eastAsia="Arial" w:cstheme="minorHAnsi"/>
                <w:b/>
                <w:bCs/>
                <w:i/>
                <w:color w:val="002060"/>
                <w:sz w:val="18"/>
                <w:szCs w:val="18"/>
              </w:rPr>
              <w:t>), precum și concluziile acestora</w:t>
            </w:r>
          </w:p>
          <w:p w14:paraId="25F6951A" w14:textId="1A2E636A" w:rsidR="00D63B29" w:rsidRPr="00EC2B4C" w:rsidRDefault="00D63B29" w:rsidP="00EC2B4C">
            <w:pPr>
              <w:spacing w:after="0" w:line="240" w:lineRule="auto"/>
              <w:jc w:val="both"/>
              <w:rPr>
                <w:rFonts w:eastAsia="Arial" w:cstheme="minorHAnsi"/>
                <w:sz w:val="18"/>
                <w:szCs w:val="18"/>
              </w:rPr>
            </w:pPr>
          </w:p>
        </w:tc>
      </w:tr>
      <w:tr w:rsidR="00924CCA" w:rsidRPr="003D7BC1" w14:paraId="04485CB8"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73CCAF29" w:rsidR="00227D05" w:rsidRPr="003D7BC1" w:rsidRDefault="007B45F4" w:rsidP="006B3934">
            <w:pPr>
              <w:spacing w:after="0" w:line="240" w:lineRule="auto"/>
              <w:jc w:val="both"/>
              <w:rPr>
                <w:rFonts w:cstheme="minorHAnsi"/>
                <w:sz w:val="18"/>
                <w:szCs w:val="18"/>
              </w:rPr>
            </w:pPr>
            <w:r w:rsidRPr="003D7BC1">
              <w:rPr>
                <w:rFonts w:cstheme="minorHAnsi"/>
                <w:sz w:val="18"/>
                <w:szCs w:val="18"/>
              </w:rPr>
              <w:t>Economia</w:t>
            </w:r>
            <w:r w:rsidR="00227D05" w:rsidRPr="003D7BC1">
              <w:rPr>
                <w:rFonts w:cstheme="minorHAnsi"/>
                <w:sz w:val="18"/>
                <w:szCs w:val="18"/>
              </w:rPr>
              <w:t xml:space="preserve"> circulară, inclusiv prevenirea generării de deșeuri și reciclarea acestora</w:t>
            </w:r>
          </w:p>
        </w:tc>
        <w:tc>
          <w:tcPr>
            <w:tcW w:w="946" w:type="dxa"/>
            <w:tcBorders>
              <w:top w:val="single" w:sz="4" w:space="0" w:color="auto"/>
              <w:left w:val="single" w:sz="4" w:space="0" w:color="auto"/>
              <w:bottom w:val="single" w:sz="4" w:space="0" w:color="auto"/>
              <w:right w:val="single" w:sz="4" w:space="0" w:color="auto"/>
            </w:tcBorders>
          </w:tcPr>
          <w:p w14:paraId="7DD5ABD7" w14:textId="77777777" w:rsidR="00227D05" w:rsidRPr="003D7BC1" w:rsidRDefault="00D1055A" w:rsidP="00227D05">
            <w:pPr>
              <w:spacing w:after="0" w:line="240" w:lineRule="auto"/>
              <w:jc w:val="center"/>
              <w:rPr>
                <w:rFonts w:cstheme="minorHAnsi"/>
                <w:sz w:val="18"/>
                <w:szCs w:val="18"/>
              </w:rPr>
            </w:pPr>
            <w:r w:rsidRPr="003D7BC1">
              <w:rPr>
                <w:rFonts w:cstheme="minorHAnsi"/>
                <w:sz w:val="18"/>
                <w:szCs w:val="18"/>
              </w:rPr>
              <w:t>X</w:t>
            </w:r>
          </w:p>
          <w:p w14:paraId="0FE3BBE8" w14:textId="5AB8FCDD" w:rsidR="00372C11" w:rsidRPr="003D7BC1" w:rsidRDefault="00372C11" w:rsidP="00227D05">
            <w:pPr>
              <w:spacing w:after="0" w:line="240" w:lineRule="auto"/>
              <w:jc w:val="center"/>
              <w:rPr>
                <w:rFonts w:cstheme="minorHAnsi"/>
                <w:sz w:val="18"/>
                <w:szCs w:val="18"/>
              </w:rPr>
            </w:pPr>
            <w:r w:rsidRPr="003D7BC1">
              <w:rPr>
                <w:rFonts w:cstheme="minorHAnsi"/>
                <w:sz w:val="18"/>
                <w:szCs w:val="18"/>
              </w:rPr>
              <w:t>(</w:t>
            </w:r>
            <w:r w:rsidRPr="003D7BC1">
              <w:rPr>
                <w:rFonts w:cstheme="minorHAnsi"/>
                <w:i/>
                <w:sz w:val="18"/>
                <w:szCs w:val="18"/>
              </w:rPr>
              <w:t>evaluare de fond</w:t>
            </w:r>
            <w:r w:rsidRPr="003D7BC1">
              <w:rPr>
                <w:rFonts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EAC736C" w14:textId="04A97419" w:rsidR="00227D05" w:rsidRPr="003D7BC1" w:rsidRDefault="00227D05" w:rsidP="00227D05">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8D4BC4B" w14:textId="332A96CE" w:rsidR="00B06A05" w:rsidRPr="003D7BC1" w:rsidRDefault="00B06A05" w:rsidP="000F63E1">
            <w:pPr>
              <w:spacing w:after="120" w:line="240" w:lineRule="auto"/>
              <w:contextualSpacing/>
              <w:jc w:val="center"/>
              <w:rPr>
                <w:rFonts w:cstheme="minorHAnsi"/>
                <w:bCs/>
                <w:i/>
                <w:sz w:val="18"/>
                <w:szCs w:val="18"/>
              </w:rPr>
            </w:pPr>
          </w:p>
        </w:tc>
      </w:tr>
      <w:tr w:rsidR="00924CCA" w:rsidRPr="003D7BC1" w14:paraId="50C2E20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3D7BC1" w:rsidRDefault="00227D05" w:rsidP="006B3934">
            <w:pPr>
              <w:spacing w:after="0" w:line="240" w:lineRule="auto"/>
              <w:jc w:val="both"/>
              <w:rPr>
                <w:rFonts w:cstheme="minorHAnsi"/>
                <w:sz w:val="18"/>
                <w:szCs w:val="18"/>
              </w:rPr>
            </w:pPr>
            <w:r w:rsidRPr="003D7BC1">
              <w:rPr>
                <w:rFonts w:cstheme="minorHAnsi"/>
                <w:sz w:val="18"/>
                <w:szCs w:val="18"/>
              </w:rPr>
              <w:t>Prevenirea și controlul poluării aerului, apei sau solului</w:t>
            </w:r>
          </w:p>
        </w:tc>
        <w:tc>
          <w:tcPr>
            <w:tcW w:w="946" w:type="dxa"/>
            <w:tcBorders>
              <w:top w:val="single" w:sz="4" w:space="0" w:color="auto"/>
              <w:left w:val="single" w:sz="4" w:space="0" w:color="auto"/>
              <w:bottom w:val="single" w:sz="4" w:space="0" w:color="auto"/>
              <w:right w:val="single" w:sz="4" w:space="0" w:color="auto"/>
            </w:tcBorders>
          </w:tcPr>
          <w:p w14:paraId="6373252B" w14:textId="77777777" w:rsidR="00227D05" w:rsidRPr="003D7BC1" w:rsidRDefault="00D1055A" w:rsidP="00227D05">
            <w:pPr>
              <w:spacing w:after="0" w:line="240" w:lineRule="auto"/>
              <w:jc w:val="center"/>
              <w:rPr>
                <w:rFonts w:cstheme="minorHAnsi"/>
                <w:sz w:val="18"/>
                <w:szCs w:val="18"/>
              </w:rPr>
            </w:pPr>
            <w:r w:rsidRPr="003D7BC1">
              <w:rPr>
                <w:rFonts w:cstheme="minorHAnsi"/>
                <w:sz w:val="18"/>
                <w:szCs w:val="18"/>
              </w:rPr>
              <w:t>X</w:t>
            </w:r>
          </w:p>
          <w:p w14:paraId="0BF0C845" w14:textId="5365D3C3" w:rsidR="00372C11" w:rsidRPr="003D7BC1" w:rsidRDefault="00372C11" w:rsidP="00227D05">
            <w:pPr>
              <w:spacing w:after="0" w:line="240" w:lineRule="auto"/>
              <w:jc w:val="center"/>
              <w:rPr>
                <w:rFonts w:cstheme="minorHAnsi"/>
                <w:b/>
                <w:sz w:val="18"/>
                <w:szCs w:val="18"/>
              </w:rPr>
            </w:pPr>
            <w:r w:rsidRPr="003D7BC1">
              <w:rPr>
                <w:rFonts w:cstheme="minorHAnsi"/>
                <w:sz w:val="18"/>
                <w:szCs w:val="18"/>
              </w:rPr>
              <w:lastRenderedPageBreak/>
              <w:t>(</w:t>
            </w:r>
            <w:r w:rsidRPr="003D7BC1">
              <w:rPr>
                <w:rFonts w:cstheme="minorHAnsi"/>
                <w:i/>
                <w:sz w:val="18"/>
                <w:szCs w:val="18"/>
              </w:rPr>
              <w:t>evaluare de fond</w:t>
            </w:r>
            <w:r w:rsidRPr="003D7BC1">
              <w:rPr>
                <w:rFonts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F3FADC0" w14:textId="2F0869AE" w:rsidR="00227D05" w:rsidRPr="003D7BC1" w:rsidRDefault="00227D05" w:rsidP="00227D05">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8F95872" w14:textId="03E81C3B" w:rsidR="00AA6574" w:rsidRPr="003D7BC1" w:rsidRDefault="00AA6574" w:rsidP="00AA6574">
            <w:pPr>
              <w:spacing w:after="120" w:line="240" w:lineRule="auto"/>
              <w:contextualSpacing/>
              <w:jc w:val="center"/>
              <w:rPr>
                <w:rFonts w:cstheme="minorHAnsi"/>
                <w:bCs/>
                <w:sz w:val="18"/>
                <w:szCs w:val="18"/>
              </w:rPr>
            </w:pPr>
          </w:p>
        </w:tc>
      </w:tr>
      <w:tr w:rsidR="00924CCA" w:rsidRPr="003D7BC1" w14:paraId="1FBECB34"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3D7BC1" w:rsidRDefault="00F84D75" w:rsidP="006B3934">
            <w:pPr>
              <w:spacing w:after="0" w:line="240" w:lineRule="auto"/>
              <w:jc w:val="both"/>
              <w:rPr>
                <w:rFonts w:cstheme="minorHAnsi"/>
                <w:sz w:val="18"/>
                <w:szCs w:val="18"/>
              </w:rPr>
            </w:pPr>
            <w:r w:rsidRPr="003D7BC1">
              <w:rPr>
                <w:rFonts w:cstheme="minorHAnsi"/>
                <w:sz w:val="18"/>
                <w:szCs w:val="18"/>
              </w:rPr>
              <w:t>Protecția și refacerea biodiversității și a ecosistemelor</w:t>
            </w:r>
          </w:p>
        </w:tc>
        <w:tc>
          <w:tcPr>
            <w:tcW w:w="946" w:type="dxa"/>
            <w:tcBorders>
              <w:top w:val="single" w:sz="4" w:space="0" w:color="auto"/>
              <w:left w:val="single" w:sz="4" w:space="0" w:color="auto"/>
              <w:bottom w:val="single" w:sz="4" w:space="0" w:color="auto"/>
              <w:right w:val="single" w:sz="4" w:space="0" w:color="auto"/>
            </w:tcBorders>
          </w:tcPr>
          <w:p w14:paraId="62CE931D" w14:textId="77777777" w:rsidR="00F84D75" w:rsidRPr="003D7BC1" w:rsidRDefault="00F84D75" w:rsidP="00954E94">
            <w:pPr>
              <w:spacing w:after="0" w:line="240" w:lineRule="auto"/>
              <w:jc w:val="both"/>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051CE4A9" w14:textId="77777777" w:rsidR="00F84D75" w:rsidRPr="003D7BC1" w:rsidRDefault="00F84D75" w:rsidP="00676014">
            <w:pPr>
              <w:spacing w:after="0" w:line="240" w:lineRule="auto"/>
              <w:jc w:val="center"/>
              <w:rPr>
                <w:rFonts w:cstheme="minorHAnsi"/>
                <w:sz w:val="18"/>
                <w:szCs w:val="18"/>
              </w:rPr>
            </w:pPr>
            <w:r w:rsidRPr="003D7BC1">
              <w:rPr>
                <w:rFonts w:cstheme="minorHAnsi"/>
                <w:sz w:val="18"/>
                <w:szCs w:val="18"/>
              </w:rPr>
              <w:t>X</w:t>
            </w:r>
          </w:p>
          <w:p w14:paraId="4E30A0AD" w14:textId="77777777" w:rsidR="00372C11" w:rsidRPr="003D7BC1" w:rsidRDefault="00372C11" w:rsidP="00372C11">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29EEB373" w14:textId="47FE5EB9" w:rsidR="00372C11" w:rsidRPr="003D7BC1" w:rsidRDefault="00372C11" w:rsidP="00676014">
            <w:pPr>
              <w:spacing w:after="0" w:line="240" w:lineRule="auto"/>
              <w:jc w:val="center"/>
              <w:rPr>
                <w:rFonts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3CBE5F1" w14:textId="77777777" w:rsidR="00A66FEA" w:rsidRDefault="00A66FEA" w:rsidP="00A66FEA">
            <w:pPr>
              <w:spacing w:after="0" w:line="240" w:lineRule="auto"/>
              <w:contextualSpacing/>
              <w:jc w:val="both"/>
              <w:rPr>
                <w:rFonts w:cstheme="minorHAnsi"/>
                <w:bCs/>
                <w:color w:val="002060"/>
                <w:sz w:val="18"/>
                <w:szCs w:val="18"/>
              </w:rPr>
            </w:pPr>
            <w:r>
              <w:rPr>
                <w:rFonts w:cstheme="minorHAnsi"/>
                <w:bCs/>
                <w:color w:val="002060"/>
                <w:sz w:val="18"/>
                <w:szCs w:val="18"/>
              </w:rPr>
              <w:t>Analiza DNSH de la nivelul PDD a justificat că investițiile propuse nu provoacă prejudicii semnificative asupra mediului pentru acest criteriu</w:t>
            </w:r>
            <w:r w:rsidRPr="00354973">
              <w:rPr>
                <w:rFonts w:eastAsia="Arial" w:cstheme="minorHAnsi"/>
                <w:b/>
                <w:bCs/>
                <w:i/>
                <w:color w:val="002060"/>
                <w:sz w:val="18"/>
                <w:szCs w:val="18"/>
              </w:rPr>
              <w:t xml:space="preserve"> </w:t>
            </w:r>
          </w:p>
          <w:p w14:paraId="304110A4" w14:textId="77777777" w:rsidR="00A66FEA" w:rsidRDefault="00A66FEA" w:rsidP="00A66FEA">
            <w:pPr>
              <w:spacing w:after="0" w:line="240" w:lineRule="auto"/>
              <w:contextualSpacing/>
              <w:jc w:val="both"/>
              <w:rPr>
                <w:rFonts w:cstheme="minorHAnsi"/>
                <w:bCs/>
                <w:color w:val="002060"/>
                <w:sz w:val="18"/>
                <w:szCs w:val="18"/>
              </w:rPr>
            </w:pPr>
          </w:p>
          <w:p w14:paraId="4B281EFF" w14:textId="2EB763B5" w:rsidR="00A66FEA" w:rsidRPr="00C634BE" w:rsidRDefault="00A66FEA" w:rsidP="00A66FEA">
            <w:pPr>
              <w:spacing w:after="120" w:line="240" w:lineRule="auto"/>
              <w:jc w:val="both"/>
              <w:rPr>
                <w:rFonts w:cstheme="minorHAnsi"/>
                <w:b/>
                <w:i/>
                <w:color w:val="002060"/>
                <w:sz w:val="18"/>
                <w:szCs w:val="18"/>
              </w:rPr>
            </w:pPr>
            <w:r>
              <w:rPr>
                <w:rFonts w:cstheme="minorHAnsi"/>
                <w:b/>
                <w:i/>
                <w:color w:val="002060"/>
                <w:sz w:val="18"/>
                <w:szCs w:val="18"/>
              </w:rPr>
              <w:t xml:space="preserve">Se va menționa actul de reglementare privind </w:t>
            </w:r>
            <w:r w:rsidRPr="00A66FEA">
              <w:rPr>
                <w:rFonts w:cstheme="minorHAnsi"/>
                <w:b/>
                <w:i/>
                <w:color w:val="002060"/>
                <w:sz w:val="18"/>
                <w:szCs w:val="18"/>
              </w:rPr>
              <w:t>procedura de evaluare a impactului asupra mediului și concluziile evaluării impactului asupra biodiversității, inclusiv privind analiza impactului potențial privind siturile Natura 2000, măsurile de evitare, prevenire sau atenuare precum și programul de monitorizare al măsurilor aferente</w:t>
            </w:r>
            <w:r w:rsidR="002A5C38">
              <w:rPr>
                <w:rFonts w:cstheme="minorHAnsi"/>
                <w:b/>
                <w:i/>
                <w:color w:val="002060"/>
                <w:sz w:val="18"/>
                <w:szCs w:val="18"/>
              </w:rPr>
              <w:t xml:space="preserve"> și harta NATURA 2000</w:t>
            </w:r>
            <w:r>
              <w:rPr>
                <w:rFonts w:cstheme="minorHAnsi"/>
                <w:b/>
                <w:i/>
                <w:color w:val="002060"/>
                <w:sz w:val="18"/>
                <w:szCs w:val="18"/>
              </w:rPr>
              <w:t>.</w:t>
            </w:r>
          </w:p>
          <w:p w14:paraId="71AF813C" w14:textId="58A96B3C" w:rsidR="009327C2" w:rsidRPr="002A5C38" w:rsidRDefault="009327C2" w:rsidP="00081C29">
            <w:pPr>
              <w:spacing w:after="0" w:line="240" w:lineRule="auto"/>
              <w:contextualSpacing/>
              <w:jc w:val="both"/>
              <w:rPr>
                <w:rFonts w:cstheme="minorHAnsi"/>
                <w:bCs/>
                <w:sz w:val="18"/>
                <w:szCs w:val="18"/>
              </w:rPr>
            </w:pPr>
            <w:r w:rsidRPr="002A5C38">
              <w:rPr>
                <w:rFonts w:cstheme="minorHAnsi"/>
                <w:bCs/>
                <w:sz w:val="18"/>
                <w:szCs w:val="18"/>
              </w:rPr>
              <w:t>Atenție!</w:t>
            </w:r>
          </w:p>
          <w:p w14:paraId="64F921D9" w14:textId="590FFF74" w:rsidR="00081C29" w:rsidRPr="002A5C38" w:rsidRDefault="00081C29" w:rsidP="00081C29">
            <w:pPr>
              <w:spacing w:after="0" w:line="240" w:lineRule="auto"/>
              <w:contextualSpacing/>
              <w:jc w:val="both"/>
              <w:rPr>
                <w:rFonts w:cstheme="minorHAnsi"/>
                <w:bCs/>
                <w:sz w:val="18"/>
                <w:szCs w:val="18"/>
              </w:rPr>
            </w:pPr>
            <w:r w:rsidRPr="002A5C38">
              <w:rPr>
                <w:rFonts w:cstheme="minorHAnsi"/>
                <w:bCs/>
                <w:sz w:val="18"/>
                <w:szCs w:val="18"/>
              </w:rPr>
              <w:t>Investițiile în infrastructura de apă/apă uzată nu vor fi construite pe una dintre următoarele</w:t>
            </w:r>
            <w:r w:rsidR="003D5DDB" w:rsidRPr="002A5C38">
              <w:rPr>
                <w:rFonts w:cstheme="minorHAnsi"/>
                <w:bCs/>
                <w:sz w:val="18"/>
                <w:szCs w:val="18"/>
              </w:rPr>
              <w:t>, fără a avea acordul/avizul instituțiilor responsabile (de ex. Romsilva, autoritățile de protecția mediului)</w:t>
            </w:r>
            <w:r w:rsidRPr="002A5C38">
              <w:rPr>
                <w:rFonts w:cstheme="minorHAnsi"/>
                <w:bCs/>
                <w:sz w:val="18"/>
                <w:szCs w:val="18"/>
              </w:rPr>
              <w:t>:</w:t>
            </w:r>
          </w:p>
          <w:p w14:paraId="44945EE5" w14:textId="77777777" w:rsidR="00081C29" w:rsidRPr="002A5C38" w:rsidRDefault="00081C29" w:rsidP="00081C29">
            <w:pPr>
              <w:spacing w:after="0" w:line="240" w:lineRule="auto"/>
              <w:contextualSpacing/>
              <w:jc w:val="both"/>
              <w:rPr>
                <w:rFonts w:cstheme="minorHAnsi"/>
                <w:bCs/>
                <w:sz w:val="18"/>
                <w:szCs w:val="18"/>
              </w:rPr>
            </w:pPr>
            <w:r w:rsidRPr="002A5C38">
              <w:rPr>
                <w:rFonts w:cstheme="minorHAnsi"/>
                <w:bCs/>
                <w:sz w:val="18"/>
                <w:szCs w:val="18"/>
              </w:rPr>
              <w:t>(a) teren arabil și terenuri cultivabile cu un nivel moderat până la ridicat al fertilității solului și cu biodiversitate subterană, astfel cum se menționează în studiul UE LUCAS;</w:t>
            </w:r>
          </w:p>
          <w:p w14:paraId="0B094199" w14:textId="77777777" w:rsidR="00081C29" w:rsidRPr="002A5C38" w:rsidRDefault="00081C29" w:rsidP="00081C29">
            <w:pPr>
              <w:spacing w:after="0" w:line="240" w:lineRule="auto"/>
              <w:contextualSpacing/>
              <w:jc w:val="both"/>
              <w:rPr>
                <w:rFonts w:cstheme="minorHAnsi"/>
                <w:bCs/>
                <w:sz w:val="18"/>
                <w:szCs w:val="18"/>
              </w:rPr>
            </w:pPr>
            <w:r w:rsidRPr="002A5C38">
              <w:rPr>
                <w:rFonts w:cstheme="minorHAnsi"/>
                <w:bCs/>
                <w:sz w:val="18"/>
                <w:szCs w:val="18"/>
              </w:rPr>
              <w:t xml:space="preserve">(b) terenuri ecologice cu o valoare recunoscută a biodiversității ridicate și terenuri care servesc drept habitat al speciilor pe cale de dispariție (floră și faună) enumerate pe Lista Roșie Europeană sau pe Lista Roșie IUCN; </w:t>
            </w:r>
          </w:p>
          <w:p w14:paraId="27492011" w14:textId="75A22EDA" w:rsidR="00F6694D" w:rsidRDefault="00081C29" w:rsidP="00081C29">
            <w:pPr>
              <w:spacing w:after="0" w:line="240" w:lineRule="auto"/>
              <w:contextualSpacing/>
              <w:jc w:val="both"/>
              <w:rPr>
                <w:rFonts w:cstheme="minorHAnsi"/>
                <w:bCs/>
                <w:sz w:val="18"/>
                <w:szCs w:val="18"/>
              </w:rPr>
            </w:pPr>
            <w:r w:rsidRPr="002A5C38">
              <w:rPr>
                <w:rFonts w:cstheme="minorHAnsi"/>
                <w:bCs/>
                <w:sz w:val="18"/>
                <w:szCs w:val="18"/>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40633602" w14:textId="77777777" w:rsidR="002A5C38" w:rsidRDefault="002A5C38" w:rsidP="00081C29">
            <w:pPr>
              <w:spacing w:after="0" w:line="240" w:lineRule="auto"/>
              <w:contextualSpacing/>
              <w:jc w:val="both"/>
              <w:rPr>
                <w:rFonts w:cstheme="minorHAnsi"/>
                <w:bCs/>
                <w:sz w:val="18"/>
                <w:szCs w:val="18"/>
              </w:rPr>
            </w:pPr>
          </w:p>
          <w:p w14:paraId="76BE7DF6" w14:textId="2836D22A" w:rsidR="002A5C38" w:rsidRPr="002A5C38" w:rsidRDefault="002A5C38" w:rsidP="00081C29">
            <w:pPr>
              <w:spacing w:after="0" w:line="240" w:lineRule="auto"/>
              <w:contextualSpacing/>
              <w:jc w:val="both"/>
              <w:rPr>
                <w:rFonts w:cstheme="minorHAnsi"/>
                <w:b/>
                <w:i/>
                <w:color w:val="002060"/>
                <w:sz w:val="18"/>
                <w:szCs w:val="18"/>
              </w:rPr>
            </w:pPr>
            <w:r w:rsidRPr="002A5C38">
              <w:rPr>
                <w:rFonts w:cstheme="minorHAnsi"/>
                <w:b/>
                <w:i/>
                <w:color w:val="002060"/>
                <w:sz w:val="18"/>
                <w:szCs w:val="18"/>
              </w:rPr>
              <w:t>Î</w:t>
            </w:r>
            <w:r>
              <w:rPr>
                <w:rFonts w:cstheme="minorHAnsi"/>
                <w:b/>
                <w:i/>
                <w:color w:val="002060"/>
                <w:sz w:val="18"/>
                <w:szCs w:val="18"/>
              </w:rPr>
              <w:t>n</w:t>
            </w:r>
            <w:r w:rsidRPr="002A5C38">
              <w:rPr>
                <w:rFonts w:cstheme="minorHAnsi"/>
                <w:b/>
                <w:i/>
                <w:color w:val="002060"/>
                <w:sz w:val="18"/>
                <w:szCs w:val="18"/>
              </w:rPr>
              <w:t xml:space="preserve"> cazul în care sunt necesare avize/acorduri, acestea vor fi menționate</w:t>
            </w:r>
          </w:p>
          <w:p w14:paraId="45671C8B" w14:textId="2E3AFFFE" w:rsidR="00F84D75" w:rsidRPr="003D7BC1" w:rsidRDefault="00637BDD" w:rsidP="00081C29">
            <w:pPr>
              <w:spacing w:after="0" w:line="240" w:lineRule="auto"/>
              <w:contextualSpacing/>
              <w:jc w:val="both"/>
              <w:rPr>
                <w:rFonts w:eastAsia="Arial" w:cstheme="minorHAnsi"/>
                <w:sz w:val="18"/>
                <w:szCs w:val="18"/>
              </w:rPr>
            </w:pPr>
            <w:r w:rsidRPr="008F24EC">
              <w:rPr>
                <w:rFonts w:eastAsia="Arial" w:cstheme="minorHAnsi"/>
                <w:color w:val="FF0000"/>
                <w:sz w:val="18"/>
                <w:szCs w:val="18"/>
              </w:rPr>
              <w:t xml:space="preserve"> </w:t>
            </w:r>
          </w:p>
        </w:tc>
      </w:tr>
    </w:tbl>
    <w:p w14:paraId="55FB5B29" w14:textId="77777777" w:rsidR="00184A2E" w:rsidRPr="003D7BC1" w:rsidRDefault="00184A2E" w:rsidP="00954E94">
      <w:pPr>
        <w:spacing w:after="0" w:line="240" w:lineRule="auto"/>
        <w:jc w:val="both"/>
        <w:rPr>
          <w:rFonts w:cstheme="minorHAnsi"/>
          <w:bCs/>
          <w:sz w:val="18"/>
          <w:szCs w:val="18"/>
        </w:rPr>
      </w:pPr>
    </w:p>
    <w:p w14:paraId="4E029F23" w14:textId="77777777" w:rsidR="00D2414A" w:rsidRPr="003D7BC1" w:rsidRDefault="00D2414A" w:rsidP="00954E94">
      <w:pPr>
        <w:spacing w:after="0" w:line="240" w:lineRule="auto"/>
        <w:jc w:val="both"/>
        <w:rPr>
          <w:rFonts w:cstheme="minorHAnsi"/>
          <w:b/>
          <w:iCs/>
          <w:sz w:val="18"/>
          <w:szCs w:val="18"/>
        </w:rPr>
      </w:pPr>
    </w:p>
    <w:p w14:paraId="00DB7338" w14:textId="77777777" w:rsidR="003055CB" w:rsidRPr="003D7BC1" w:rsidRDefault="00184A2E" w:rsidP="003055CB">
      <w:pPr>
        <w:spacing w:after="0" w:line="240" w:lineRule="auto"/>
        <w:jc w:val="both"/>
        <w:rPr>
          <w:rFonts w:cstheme="minorHAnsi"/>
          <w:b/>
          <w:iCs/>
          <w:sz w:val="18"/>
          <w:szCs w:val="18"/>
        </w:rPr>
      </w:pPr>
      <w:r w:rsidRPr="003D7BC1">
        <w:rPr>
          <w:rFonts w:cstheme="minorHAnsi"/>
          <w:b/>
          <w:iCs/>
          <w:sz w:val="18"/>
          <w:szCs w:val="18"/>
        </w:rPr>
        <w:t>Partea a 2- a</w:t>
      </w:r>
      <w:r w:rsidR="000E3748" w:rsidRPr="003D7BC1">
        <w:rPr>
          <w:rFonts w:cstheme="minorHAnsi"/>
          <w:b/>
          <w:iCs/>
          <w:sz w:val="18"/>
          <w:szCs w:val="18"/>
        </w:rPr>
        <w:t>:</w:t>
      </w:r>
      <w:r w:rsidR="003055CB" w:rsidRPr="003D7BC1">
        <w:rPr>
          <w:rFonts w:cstheme="minorHAnsi"/>
          <w:b/>
          <w:iCs/>
          <w:sz w:val="18"/>
          <w:szCs w:val="18"/>
        </w:rPr>
        <w:t xml:space="preserve"> Evaluarea de fond conform principiului DNSH pentru obiectivele de mediu care o impun</w:t>
      </w:r>
    </w:p>
    <w:p w14:paraId="19F37F79" w14:textId="77777777" w:rsidR="000E3748" w:rsidRPr="003D7BC1" w:rsidRDefault="000E3748" w:rsidP="00954E94">
      <w:pPr>
        <w:spacing w:after="0" w:line="240" w:lineRule="auto"/>
        <w:jc w:val="both"/>
        <w:rPr>
          <w:rFonts w:cstheme="minorHAnsi"/>
          <w:b/>
          <w:iCs/>
          <w:sz w:val="18"/>
          <w:szCs w:val="18"/>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3D7BC1" w14:paraId="579371C7" w14:textId="77777777" w:rsidTr="000E3748">
        <w:trPr>
          <w:tblHeader/>
        </w:trPr>
        <w:tc>
          <w:tcPr>
            <w:tcW w:w="1765" w:type="pct"/>
            <w:shd w:val="clear" w:color="auto" w:fill="FFFFFF" w:themeFill="background1"/>
            <w:vAlign w:val="center"/>
          </w:tcPr>
          <w:p w14:paraId="1CD5A5B4" w14:textId="77777777" w:rsidR="00184A2E" w:rsidRPr="003D7BC1" w:rsidRDefault="00184A2E"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Întrebări</w:t>
            </w:r>
          </w:p>
        </w:tc>
        <w:tc>
          <w:tcPr>
            <w:tcW w:w="714" w:type="pct"/>
            <w:shd w:val="clear" w:color="auto" w:fill="FFFFFF" w:themeFill="background1"/>
            <w:vAlign w:val="center"/>
          </w:tcPr>
          <w:p w14:paraId="4B42A91B" w14:textId="77777777" w:rsidR="00184A2E" w:rsidRPr="003D7BC1" w:rsidRDefault="00184A2E"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Nu</w:t>
            </w:r>
          </w:p>
        </w:tc>
        <w:tc>
          <w:tcPr>
            <w:tcW w:w="2521" w:type="pct"/>
            <w:shd w:val="clear" w:color="auto" w:fill="FFFFFF" w:themeFill="background1"/>
            <w:vAlign w:val="center"/>
          </w:tcPr>
          <w:p w14:paraId="43031E95" w14:textId="113D26EA" w:rsidR="00184A2E" w:rsidRPr="003D7BC1" w:rsidRDefault="003055CB"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Justificare</w:t>
            </w:r>
            <w:r w:rsidR="00184A2E" w:rsidRPr="003D7BC1">
              <w:rPr>
                <w:rFonts w:asciiTheme="minorHAnsi" w:eastAsiaTheme="minorHAnsi" w:hAnsiTheme="minorHAnsi" w:cstheme="minorHAnsi"/>
                <w:b/>
                <w:sz w:val="18"/>
                <w:szCs w:val="18"/>
                <w:lang w:val="ro-RO"/>
              </w:rPr>
              <w:t xml:space="preserve"> de fond</w:t>
            </w:r>
          </w:p>
          <w:p w14:paraId="575E4BEC" w14:textId="69B91BC2" w:rsidR="000E3748" w:rsidRPr="003D7BC1" w:rsidRDefault="000E3748" w:rsidP="000E3748">
            <w:pPr>
              <w:jc w:val="center"/>
              <w:rPr>
                <w:rFonts w:asciiTheme="minorHAnsi" w:eastAsiaTheme="minorHAnsi" w:hAnsiTheme="minorHAnsi" w:cstheme="minorHAnsi"/>
                <w:b/>
                <w:sz w:val="18"/>
                <w:szCs w:val="18"/>
                <w:lang w:val="ro-RO"/>
              </w:rPr>
            </w:pPr>
            <w:r w:rsidRPr="003D7BC1">
              <w:rPr>
                <w:rFonts w:asciiTheme="minorHAnsi" w:hAnsiTheme="minorHAnsi" w:cstheme="minorHAnsi"/>
                <w:i/>
                <w:color w:val="002060"/>
                <w:sz w:val="18"/>
                <w:szCs w:val="18"/>
              </w:rPr>
              <w:t xml:space="preserve">- </w:t>
            </w:r>
            <w:proofErr w:type="spellStart"/>
            <w:r w:rsidRPr="003D7BC1">
              <w:rPr>
                <w:rFonts w:asciiTheme="minorHAnsi" w:hAnsiTheme="minorHAnsi" w:cstheme="minorHAnsi"/>
                <w:i/>
                <w:color w:val="002060"/>
                <w:sz w:val="18"/>
                <w:szCs w:val="18"/>
              </w:rPr>
              <w:t>corespunzător</w:t>
            </w:r>
            <w:proofErr w:type="spellEnd"/>
            <w:r w:rsidRPr="003D7BC1">
              <w:rPr>
                <w:rFonts w:asciiTheme="minorHAnsi" w:hAnsiTheme="minorHAnsi" w:cstheme="minorHAnsi"/>
                <w:i/>
                <w:color w:val="002060"/>
                <w:sz w:val="18"/>
                <w:szCs w:val="18"/>
              </w:rPr>
              <w:t xml:space="preserve"> </w:t>
            </w:r>
            <w:proofErr w:type="spellStart"/>
            <w:r w:rsidRPr="003D7BC1">
              <w:rPr>
                <w:rFonts w:asciiTheme="minorHAnsi" w:hAnsiTheme="minorHAnsi" w:cstheme="minorHAnsi"/>
                <w:i/>
                <w:color w:val="002060"/>
                <w:sz w:val="18"/>
                <w:szCs w:val="18"/>
              </w:rPr>
              <w:t>proiectului</w:t>
            </w:r>
            <w:proofErr w:type="spellEnd"/>
            <w:r w:rsidRPr="003D7BC1">
              <w:rPr>
                <w:rFonts w:asciiTheme="minorHAnsi" w:hAnsiTheme="minorHAnsi" w:cstheme="minorHAnsi"/>
                <w:i/>
                <w:color w:val="002060"/>
                <w:sz w:val="18"/>
                <w:szCs w:val="18"/>
              </w:rPr>
              <w:t xml:space="preserve"> -</w:t>
            </w:r>
          </w:p>
        </w:tc>
      </w:tr>
      <w:tr w:rsidR="00146FCB" w:rsidRPr="003D7BC1" w14:paraId="72D35947" w14:textId="77777777" w:rsidTr="00184A2E">
        <w:tc>
          <w:tcPr>
            <w:tcW w:w="1765" w:type="pct"/>
          </w:tcPr>
          <w:p w14:paraId="1D5A5FAE" w14:textId="6302C534" w:rsidR="00146FCB" w:rsidRPr="003D7BC1" w:rsidRDefault="00184A2E" w:rsidP="00F530E0">
            <w:pPr>
              <w:spacing w:after="120" w:line="259" w:lineRule="auto"/>
              <w:ind w:hanging="2"/>
              <w:jc w:val="both"/>
              <w:rPr>
                <w:rFonts w:asciiTheme="minorHAnsi" w:eastAsiaTheme="minorHAnsi" w:hAnsiTheme="minorHAnsi" w:cstheme="minorHAnsi"/>
                <w:noProof/>
                <w:sz w:val="18"/>
                <w:szCs w:val="18"/>
                <w:lang w:val="it-IT"/>
              </w:rPr>
            </w:pPr>
            <w:r w:rsidRPr="003D7BC1">
              <w:rPr>
                <w:rFonts w:asciiTheme="minorHAnsi" w:eastAsiaTheme="minorHAnsi" w:hAnsiTheme="minorHAnsi" w:cstheme="minorHAnsi"/>
                <w:noProof/>
                <w:sz w:val="18"/>
                <w:szCs w:val="18"/>
                <w:lang w:val="it-IT"/>
              </w:rPr>
              <w:t xml:space="preserve">Tranziția către o economie circulară, inclusiv prevenirea generării de deșeuri și reciclarea acestora </w:t>
            </w:r>
          </w:p>
          <w:p w14:paraId="30176A18" w14:textId="1945322D" w:rsidR="00184A2E" w:rsidRPr="003D7BC1" w:rsidRDefault="00184A2E" w:rsidP="001B6FDB">
            <w:pPr>
              <w:spacing w:line="259" w:lineRule="auto"/>
              <w:ind w:hanging="2"/>
              <w:jc w:val="both"/>
              <w:rPr>
                <w:rFonts w:asciiTheme="minorHAnsi" w:hAnsiTheme="minorHAnsi" w:cstheme="minorHAnsi"/>
                <w:noProof/>
                <w:color w:val="002060"/>
                <w:sz w:val="18"/>
                <w:szCs w:val="18"/>
                <w:lang w:val="it-IT"/>
              </w:rPr>
            </w:pPr>
          </w:p>
        </w:tc>
        <w:tc>
          <w:tcPr>
            <w:tcW w:w="714" w:type="pct"/>
          </w:tcPr>
          <w:p w14:paraId="0D4DF516" w14:textId="02AF359F" w:rsidR="00184A2E" w:rsidRPr="003D7BC1" w:rsidRDefault="000E3748" w:rsidP="000E3748">
            <w:pPr>
              <w:jc w:val="center"/>
              <w:rPr>
                <w:rFonts w:asciiTheme="minorHAnsi" w:hAnsiTheme="minorHAnsi" w:cstheme="minorHAnsi"/>
                <w:noProof/>
                <w:color w:val="002060"/>
                <w:sz w:val="18"/>
                <w:szCs w:val="18"/>
              </w:rPr>
            </w:pPr>
            <w:r w:rsidRPr="003D7BC1">
              <w:rPr>
                <w:rFonts w:asciiTheme="minorHAnsi" w:hAnsiTheme="minorHAnsi" w:cstheme="minorHAnsi"/>
                <w:noProof/>
                <w:sz w:val="18"/>
                <w:szCs w:val="18"/>
              </w:rPr>
              <w:t>X</w:t>
            </w:r>
          </w:p>
        </w:tc>
        <w:tc>
          <w:tcPr>
            <w:tcW w:w="2521" w:type="pct"/>
          </w:tcPr>
          <w:p w14:paraId="5F39FFE8" w14:textId="77777777" w:rsidR="00FE7B48" w:rsidRPr="00E82577" w:rsidRDefault="00FE7B48" w:rsidP="0045061F">
            <w:pPr>
              <w:spacing w:before="60"/>
              <w:jc w:val="both"/>
              <w:rPr>
                <w:rFonts w:asciiTheme="minorHAnsi" w:eastAsiaTheme="minorHAnsi" w:hAnsiTheme="minorHAnsi" w:cstheme="minorHAnsi"/>
                <w:bCs/>
                <w:color w:val="002060"/>
                <w:sz w:val="18"/>
                <w:szCs w:val="18"/>
                <w:lang w:val="ro-RO"/>
              </w:rPr>
            </w:pPr>
            <w:r w:rsidRPr="00E82577">
              <w:rPr>
                <w:rFonts w:asciiTheme="minorHAnsi" w:eastAsiaTheme="minorHAnsi" w:hAnsiTheme="minorHAnsi" w:cstheme="minorHAnsi"/>
                <w:bCs/>
                <w:color w:val="002060"/>
                <w:sz w:val="18"/>
                <w:szCs w:val="18"/>
                <w:lang w:val="ro-RO"/>
              </w:rPr>
              <w:t>Analiza DNSH de la nivelul PDD a relevat că investițiile propuse pot provoacă prejudicii semnificative asupra mediului pentru acest criteriu.</w:t>
            </w:r>
          </w:p>
          <w:p w14:paraId="63A9936A" w14:textId="77777777" w:rsidR="00FE7B48" w:rsidRPr="00E82577" w:rsidRDefault="00FE7B48" w:rsidP="0045061F">
            <w:pPr>
              <w:spacing w:before="60"/>
              <w:jc w:val="both"/>
              <w:rPr>
                <w:rFonts w:asciiTheme="minorHAnsi" w:eastAsiaTheme="minorHAnsi" w:hAnsiTheme="minorHAnsi" w:cstheme="minorHAnsi"/>
                <w:noProof/>
                <w:sz w:val="18"/>
                <w:szCs w:val="18"/>
                <w:lang w:val="it-IT"/>
              </w:rPr>
            </w:pPr>
          </w:p>
          <w:p w14:paraId="38E9F523" w14:textId="63A6BA72" w:rsidR="00FE7B48" w:rsidRPr="00F45E6C" w:rsidRDefault="00FE7B48" w:rsidP="0045061F">
            <w:pPr>
              <w:spacing w:before="60"/>
              <w:jc w:val="both"/>
              <w:rPr>
                <w:rFonts w:asciiTheme="minorHAnsi" w:eastAsia="Arial" w:hAnsiTheme="minorHAnsi" w:cstheme="minorHAnsi"/>
                <w:b/>
                <w:bCs/>
                <w:i/>
                <w:color w:val="002060"/>
                <w:sz w:val="18"/>
                <w:szCs w:val="18"/>
                <w:lang w:val="ro-RO"/>
              </w:rPr>
            </w:pPr>
            <w:r w:rsidRPr="00E82577">
              <w:rPr>
                <w:rFonts w:asciiTheme="minorHAnsi" w:eastAsia="Arial" w:hAnsiTheme="minorHAnsi" w:cstheme="minorHAnsi"/>
                <w:b/>
                <w:bCs/>
                <w:i/>
                <w:color w:val="002060"/>
                <w:sz w:val="18"/>
                <w:szCs w:val="18"/>
                <w:lang w:val="ro-RO"/>
              </w:rPr>
              <w:t>Astfel trebuie prezentate măsurile propuse în cadrul proiectului referitoare la modul de prevenire și reciclare a deșeurilor</w:t>
            </w:r>
            <w:r w:rsidR="00BF34DD" w:rsidRPr="00E82577">
              <w:rPr>
                <w:rFonts w:asciiTheme="minorHAnsi" w:eastAsia="Arial" w:hAnsiTheme="minorHAnsi" w:cstheme="minorHAnsi"/>
                <w:b/>
                <w:bCs/>
                <w:i/>
                <w:color w:val="002060"/>
                <w:sz w:val="18"/>
                <w:szCs w:val="18"/>
                <w:lang w:val="ro-RO"/>
              </w:rPr>
              <w:t xml:space="preserve">, derivate din aplicarea legislației (a se vedea și analiza DNSH la nivel de program) </w:t>
            </w:r>
            <w:r w:rsidR="006145FF">
              <w:rPr>
                <w:rFonts w:asciiTheme="minorHAnsi" w:eastAsia="Arial" w:hAnsiTheme="minorHAnsi" w:cstheme="minorHAnsi"/>
                <w:b/>
                <w:bCs/>
                <w:i/>
                <w:color w:val="002060"/>
                <w:sz w:val="18"/>
                <w:szCs w:val="18"/>
                <w:lang w:val="ro-RO"/>
              </w:rPr>
              <w:t>și</w:t>
            </w:r>
            <w:r w:rsidR="00BF34DD" w:rsidRPr="00E82577">
              <w:rPr>
                <w:rFonts w:asciiTheme="minorHAnsi" w:eastAsia="Arial" w:hAnsiTheme="minorHAnsi" w:cstheme="minorHAnsi"/>
                <w:b/>
                <w:bCs/>
                <w:i/>
                <w:color w:val="002060"/>
                <w:sz w:val="18"/>
                <w:szCs w:val="18"/>
                <w:lang w:val="ro-RO"/>
              </w:rPr>
              <w:t xml:space="preserve"> alte acte de reglementare. În cazul în aceste măsuri sunt prezentate într-un act de reglementare</w:t>
            </w:r>
            <w:r w:rsidR="00BF34DD" w:rsidRPr="00F45E6C">
              <w:rPr>
                <w:rFonts w:asciiTheme="minorHAnsi" w:eastAsia="Arial" w:hAnsiTheme="minorHAnsi" w:cstheme="minorHAnsi"/>
                <w:b/>
                <w:bCs/>
                <w:i/>
                <w:color w:val="002060"/>
                <w:sz w:val="18"/>
                <w:szCs w:val="18"/>
                <w:lang w:val="ro-RO"/>
              </w:rPr>
              <w:t>, va fi precizat</w:t>
            </w:r>
            <w:r w:rsidR="006145FF" w:rsidRPr="00F45E6C">
              <w:rPr>
                <w:rFonts w:asciiTheme="minorHAnsi" w:eastAsia="Arial" w:hAnsiTheme="minorHAnsi" w:cstheme="minorHAnsi"/>
                <w:b/>
                <w:bCs/>
                <w:i/>
                <w:color w:val="002060"/>
                <w:sz w:val="18"/>
                <w:szCs w:val="18"/>
                <w:lang w:val="ro-RO"/>
              </w:rPr>
              <w:t xml:space="preserve"> actul și măsura corespunzătoare</w:t>
            </w:r>
            <w:r w:rsidR="00E82577" w:rsidRPr="00F45E6C">
              <w:rPr>
                <w:rFonts w:asciiTheme="minorHAnsi" w:eastAsia="Arial" w:hAnsiTheme="minorHAnsi" w:cstheme="minorHAnsi"/>
                <w:b/>
                <w:bCs/>
                <w:i/>
                <w:color w:val="002060"/>
                <w:sz w:val="18"/>
                <w:szCs w:val="18"/>
                <w:lang w:val="ro-RO"/>
              </w:rPr>
              <w:t>.</w:t>
            </w:r>
          </w:p>
          <w:p w14:paraId="693EFDBA" w14:textId="0A49749E" w:rsidR="003733FA" w:rsidRPr="00E82577" w:rsidRDefault="005F246C" w:rsidP="0045061F">
            <w:pPr>
              <w:spacing w:before="60"/>
              <w:jc w:val="both"/>
              <w:rPr>
                <w:rFonts w:asciiTheme="minorHAnsi" w:eastAsiaTheme="minorHAnsi" w:hAnsiTheme="minorHAnsi" w:cstheme="minorHAnsi"/>
                <w:noProof/>
                <w:sz w:val="18"/>
                <w:szCs w:val="18"/>
                <w:lang w:val="it-IT"/>
              </w:rPr>
            </w:pPr>
            <w:r>
              <w:rPr>
                <w:rFonts w:asciiTheme="minorHAnsi" w:eastAsiaTheme="minorHAnsi" w:hAnsiTheme="minorHAnsi" w:cstheme="minorHAnsi"/>
                <w:noProof/>
                <w:sz w:val="18"/>
                <w:szCs w:val="18"/>
                <w:lang w:val="it-IT"/>
              </w:rPr>
              <w:t>D</w:t>
            </w:r>
            <w:r w:rsidR="003733FA" w:rsidRPr="00E82577">
              <w:rPr>
                <w:rFonts w:asciiTheme="minorHAnsi" w:eastAsiaTheme="minorHAnsi" w:hAnsiTheme="minorHAnsi" w:cstheme="minorHAnsi"/>
                <w:noProof/>
                <w:sz w:val="18"/>
                <w:szCs w:val="18"/>
                <w:lang w:val="it-IT"/>
              </w:rPr>
              <w:t xml:space="preserve">ezvoltarea infrastructurii de apă și canalizare va fi realizată cu respectarea următoarelor cerințe: </w:t>
            </w:r>
          </w:p>
          <w:p w14:paraId="3098B871" w14:textId="77777777" w:rsidR="003733FA" w:rsidRDefault="003733FA" w:rsidP="0045061F">
            <w:pPr>
              <w:numPr>
                <w:ilvl w:val="0"/>
                <w:numId w:val="26"/>
              </w:numPr>
              <w:spacing w:before="60"/>
              <w:jc w:val="both"/>
              <w:rPr>
                <w:rFonts w:asciiTheme="minorHAnsi" w:eastAsiaTheme="minorHAnsi" w:hAnsiTheme="minorHAnsi" w:cstheme="minorHAnsi"/>
                <w:noProof/>
                <w:sz w:val="18"/>
                <w:szCs w:val="18"/>
                <w:lang w:val="it-IT"/>
              </w:rPr>
            </w:pPr>
            <w:r w:rsidRPr="00E82577">
              <w:rPr>
                <w:rFonts w:asciiTheme="minorHAnsi" w:eastAsiaTheme="minorHAnsi" w:hAnsiTheme="minorHAnsi" w:cstheme="minorHAnsi"/>
                <w:noProof/>
                <w:sz w:val="18"/>
                <w:szCs w:val="18"/>
                <w:lang w:val="it-IT"/>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152217E" w14:textId="1D00F2DD" w:rsidR="005470B8" w:rsidRPr="005470B8" w:rsidRDefault="005470B8" w:rsidP="005470B8">
            <w:pPr>
              <w:spacing w:before="60"/>
              <w:jc w:val="both"/>
              <w:rPr>
                <w:rFonts w:asciiTheme="minorHAnsi" w:eastAsia="Arial" w:hAnsiTheme="minorHAnsi" w:cstheme="minorHAnsi"/>
                <w:b/>
                <w:bCs/>
                <w:i/>
                <w:color w:val="002060"/>
                <w:sz w:val="18"/>
                <w:szCs w:val="18"/>
                <w:lang w:val="ro-RO"/>
              </w:rPr>
            </w:pPr>
            <w:r w:rsidRPr="005470B8">
              <w:rPr>
                <w:rFonts w:asciiTheme="minorHAnsi" w:eastAsia="Arial" w:hAnsiTheme="minorHAnsi" w:cstheme="minorHAnsi"/>
                <w:b/>
                <w:bCs/>
                <w:i/>
                <w:color w:val="002060"/>
                <w:sz w:val="18"/>
                <w:szCs w:val="18"/>
                <w:lang w:val="ro-RO"/>
              </w:rPr>
              <w:t>Se va menționa măsura din actul de reglementare/documentul</w:t>
            </w:r>
            <w:r w:rsidR="00963A28">
              <w:rPr>
                <w:rFonts w:asciiTheme="minorHAnsi" w:eastAsia="Arial" w:hAnsiTheme="minorHAnsi" w:cstheme="minorHAnsi"/>
                <w:b/>
                <w:bCs/>
                <w:i/>
                <w:color w:val="002060"/>
                <w:sz w:val="18"/>
                <w:szCs w:val="18"/>
                <w:lang w:val="ro-RO"/>
              </w:rPr>
              <w:t xml:space="preserve"> </w:t>
            </w:r>
            <w:r w:rsidRPr="005470B8">
              <w:rPr>
                <w:rFonts w:asciiTheme="minorHAnsi" w:eastAsia="Arial" w:hAnsiTheme="minorHAnsi" w:cstheme="minorHAnsi"/>
                <w:b/>
                <w:bCs/>
                <w:i/>
                <w:color w:val="002060"/>
                <w:sz w:val="18"/>
                <w:szCs w:val="18"/>
                <w:lang w:val="ro-RO"/>
              </w:rPr>
              <w:t xml:space="preserve">prin care se respectă </w:t>
            </w:r>
            <w:r w:rsidR="00963A28">
              <w:rPr>
                <w:rFonts w:asciiTheme="minorHAnsi" w:eastAsia="Arial" w:hAnsiTheme="minorHAnsi" w:cstheme="minorHAnsi"/>
                <w:b/>
                <w:bCs/>
                <w:i/>
                <w:color w:val="002060"/>
                <w:sz w:val="18"/>
                <w:szCs w:val="18"/>
                <w:lang w:val="ro-RO"/>
              </w:rPr>
              <w:t xml:space="preserve">cerința </w:t>
            </w:r>
            <w:r w:rsidRPr="005470B8">
              <w:rPr>
                <w:rFonts w:asciiTheme="minorHAnsi" w:eastAsia="Arial" w:hAnsiTheme="minorHAnsi" w:cstheme="minorHAnsi"/>
                <w:b/>
                <w:bCs/>
                <w:i/>
                <w:color w:val="002060"/>
                <w:sz w:val="18"/>
                <w:szCs w:val="18"/>
                <w:lang w:val="ro-RO"/>
              </w:rPr>
              <w:t>mai sus menționată</w:t>
            </w:r>
          </w:p>
          <w:p w14:paraId="112041AD" w14:textId="77777777" w:rsidR="003733FA" w:rsidRDefault="003733FA" w:rsidP="0045061F">
            <w:pPr>
              <w:numPr>
                <w:ilvl w:val="0"/>
                <w:numId w:val="26"/>
              </w:numPr>
              <w:spacing w:before="60"/>
              <w:jc w:val="both"/>
              <w:rPr>
                <w:rFonts w:asciiTheme="minorHAnsi" w:eastAsiaTheme="minorHAnsi" w:hAnsiTheme="minorHAnsi" w:cstheme="minorHAnsi"/>
                <w:noProof/>
                <w:sz w:val="18"/>
                <w:szCs w:val="18"/>
                <w:lang w:val="it-IT"/>
              </w:rPr>
            </w:pPr>
            <w:r w:rsidRPr="00E82577">
              <w:rPr>
                <w:rFonts w:asciiTheme="minorHAnsi" w:eastAsiaTheme="minorHAnsi" w:hAnsiTheme="minorHAnsi" w:cstheme="minorHAnsi"/>
                <w:noProof/>
                <w:sz w:val="18"/>
                <w:szCs w:val="18"/>
                <w:lang w:val="it-IT"/>
              </w:rPr>
              <w:t xml:space="preserve">În toate etapele proiectului se va menţine evidenţa gestiunii deşeurilor conform Legii nr. 211/2011 privind regimul </w:t>
            </w:r>
            <w:r w:rsidRPr="00E82577">
              <w:rPr>
                <w:rFonts w:asciiTheme="minorHAnsi" w:eastAsiaTheme="minorHAnsi" w:hAnsiTheme="minorHAnsi" w:cstheme="minorHAnsi"/>
                <w:noProof/>
                <w:sz w:val="18"/>
                <w:szCs w:val="18"/>
                <w:lang w:val="it-IT"/>
              </w:rPr>
              <w:lastRenderedPageBreak/>
              <w:t>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4E317A07" w14:textId="77777777" w:rsidR="00963A28" w:rsidRPr="005470B8" w:rsidRDefault="00963A28" w:rsidP="00963A28">
            <w:pPr>
              <w:spacing w:before="60"/>
              <w:jc w:val="both"/>
              <w:rPr>
                <w:rFonts w:asciiTheme="minorHAnsi" w:eastAsia="Arial" w:hAnsiTheme="minorHAnsi" w:cstheme="minorHAnsi"/>
                <w:b/>
                <w:bCs/>
                <w:i/>
                <w:color w:val="002060"/>
                <w:sz w:val="18"/>
                <w:szCs w:val="18"/>
                <w:lang w:val="ro-RO"/>
              </w:rPr>
            </w:pPr>
            <w:r w:rsidRPr="005470B8">
              <w:rPr>
                <w:rFonts w:asciiTheme="minorHAnsi" w:eastAsia="Arial" w:hAnsiTheme="minorHAnsi" w:cstheme="minorHAnsi"/>
                <w:b/>
                <w:bCs/>
                <w:i/>
                <w:color w:val="002060"/>
                <w:sz w:val="18"/>
                <w:szCs w:val="18"/>
                <w:lang w:val="ro-RO"/>
              </w:rPr>
              <w:t>Se va menționa măsura din actul de reglementare/documentul</w:t>
            </w:r>
            <w:r>
              <w:rPr>
                <w:rFonts w:asciiTheme="minorHAnsi" w:eastAsia="Arial" w:hAnsiTheme="minorHAnsi" w:cstheme="minorHAnsi"/>
                <w:b/>
                <w:bCs/>
                <w:i/>
                <w:color w:val="002060"/>
                <w:sz w:val="18"/>
                <w:szCs w:val="18"/>
                <w:lang w:val="ro-RO"/>
              </w:rPr>
              <w:t xml:space="preserve"> </w:t>
            </w:r>
            <w:r w:rsidRPr="005470B8">
              <w:rPr>
                <w:rFonts w:asciiTheme="minorHAnsi" w:eastAsia="Arial" w:hAnsiTheme="minorHAnsi" w:cstheme="minorHAnsi"/>
                <w:b/>
                <w:bCs/>
                <w:i/>
                <w:color w:val="002060"/>
                <w:sz w:val="18"/>
                <w:szCs w:val="18"/>
                <w:lang w:val="ro-RO"/>
              </w:rPr>
              <w:t xml:space="preserve">prin care se respectă </w:t>
            </w:r>
            <w:r>
              <w:rPr>
                <w:rFonts w:asciiTheme="minorHAnsi" w:eastAsia="Arial" w:hAnsiTheme="minorHAnsi" w:cstheme="minorHAnsi"/>
                <w:b/>
                <w:bCs/>
                <w:i/>
                <w:color w:val="002060"/>
                <w:sz w:val="18"/>
                <w:szCs w:val="18"/>
                <w:lang w:val="ro-RO"/>
              </w:rPr>
              <w:t xml:space="preserve">cerința </w:t>
            </w:r>
            <w:r w:rsidRPr="005470B8">
              <w:rPr>
                <w:rFonts w:asciiTheme="minorHAnsi" w:eastAsia="Arial" w:hAnsiTheme="minorHAnsi" w:cstheme="minorHAnsi"/>
                <w:b/>
                <w:bCs/>
                <w:i/>
                <w:color w:val="002060"/>
                <w:sz w:val="18"/>
                <w:szCs w:val="18"/>
                <w:lang w:val="ro-RO"/>
              </w:rPr>
              <w:t>mai sus menționată</w:t>
            </w:r>
          </w:p>
          <w:p w14:paraId="5C7FDC72" w14:textId="446DFCD1" w:rsidR="005470B8" w:rsidRDefault="005470B8" w:rsidP="0045061F">
            <w:pPr>
              <w:numPr>
                <w:ilvl w:val="0"/>
                <w:numId w:val="26"/>
              </w:numPr>
              <w:spacing w:before="60"/>
              <w:jc w:val="both"/>
              <w:rPr>
                <w:rFonts w:asciiTheme="minorHAnsi" w:eastAsiaTheme="minorHAnsi" w:hAnsiTheme="minorHAnsi" w:cstheme="minorHAnsi"/>
                <w:noProof/>
                <w:sz w:val="18"/>
                <w:szCs w:val="18"/>
                <w:lang w:val="it-IT"/>
              </w:rPr>
            </w:pPr>
            <w:r>
              <w:rPr>
                <w:rFonts w:asciiTheme="minorHAnsi" w:eastAsiaTheme="minorHAnsi" w:hAnsiTheme="minorHAnsi" w:cstheme="minorHAnsi"/>
                <w:noProof/>
                <w:sz w:val="18"/>
                <w:szCs w:val="18"/>
                <w:lang w:val="it-IT"/>
              </w:rPr>
              <w:t xml:space="preserve">În cazul în care sunt lucrări care </w:t>
            </w:r>
            <w:r w:rsidRPr="00E82577">
              <w:rPr>
                <w:rFonts w:asciiTheme="minorHAnsi" w:eastAsiaTheme="minorHAnsi" w:hAnsiTheme="minorHAnsi" w:cstheme="minorHAnsi"/>
                <w:noProof/>
                <w:sz w:val="18"/>
                <w:szCs w:val="18"/>
                <w:lang w:val="it-IT"/>
              </w:rPr>
              <w:t>presupun utilizarea unor categorii de materiale care să poată fi încadrate în categoria substanțelor toxice și periculoase</w:t>
            </w:r>
            <w:r>
              <w:rPr>
                <w:rFonts w:asciiTheme="minorHAnsi" w:eastAsiaTheme="minorHAnsi" w:hAnsiTheme="minorHAnsi" w:cstheme="minorHAnsi"/>
                <w:noProof/>
                <w:sz w:val="18"/>
                <w:szCs w:val="18"/>
                <w:lang w:val="it-IT"/>
              </w:rPr>
              <w:t xml:space="preserve">, acestea se vor face cu respectarea prevederilor </w:t>
            </w:r>
            <w:r w:rsidRPr="00E82577">
              <w:rPr>
                <w:rFonts w:asciiTheme="minorHAnsi" w:eastAsiaTheme="minorHAnsi" w:hAnsiTheme="minorHAnsi" w:cstheme="minorHAnsi"/>
                <w:noProof/>
                <w:sz w:val="18"/>
                <w:szCs w:val="18"/>
                <w:lang w:val="it-IT"/>
              </w:rPr>
              <w:t>Deciziei nr. 2000/532/CE a Comisiei, preluată în legislaţia naţională prin HG nr. 856/2002</w:t>
            </w:r>
          </w:p>
          <w:p w14:paraId="5B23486A" w14:textId="77777777" w:rsidR="00963A28" w:rsidRPr="005470B8" w:rsidRDefault="00963A28" w:rsidP="00963A28">
            <w:pPr>
              <w:spacing w:before="60"/>
              <w:jc w:val="both"/>
              <w:rPr>
                <w:rFonts w:asciiTheme="minorHAnsi" w:eastAsia="Arial" w:hAnsiTheme="minorHAnsi" w:cstheme="minorHAnsi"/>
                <w:b/>
                <w:bCs/>
                <w:i/>
                <w:color w:val="002060"/>
                <w:sz w:val="18"/>
                <w:szCs w:val="18"/>
                <w:lang w:val="ro-RO"/>
              </w:rPr>
            </w:pPr>
            <w:r w:rsidRPr="005470B8">
              <w:rPr>
                <w:rFonts w:asciiTheme="minorHAnsi" w:eastAsia="Arial" w:hAnsiTheme="minorHAnsi" w:cstheme="minorHAnsi"/>
                <w:b/>
                <w:bCs/>
                <w:i/>
                <w:color w:val="002060"/>
                <w:sz w:val="18"/>
                <w:szCs w:val="18"/>
                <w:lang w:val="ro-RO"/>
              </w:rPr>
              <w:t>Se va menționa măsura din actul de reglementare/documentul</w:t>
            </w:r>
            <w:r>
              <w:rPr>
                <w:rFonts w:asciiTheme="minorHAnsi" w:eastAsia="Arial" w:hAnsiTheme="minorHAnsi" w:cstheme="minorHAnsi"/>
                <w:b/>
                <w:bCs/>
                <w:i/>
                <w:color w:val="002060"/>
                <w:sz w:val="18"/>
                <w:szCs w:val="18"/>
                <w:lang w:val="ro-RO"/>
              </w:rPr>
              <w:t xml:space="preserve"> </w:t>
            </w:r>
            <w:r w:rsidRPr="005470B8">
              <w:rPr>
                <w:rFonts w:asciiTheme="minorHAnsi" w:eastAsia="Arial" w:hAnsiTheme="minorHAnsi" w:cstheme="minorHAnsi"/>
                <w:b/>
                <w:bCs/>
                <w:i/>
                <w:color w:val="002060"/>
                <w:sz w:val="18"/>
                <w:szCs w:val="18"/>
                <w:lang w:val="ro-RO"/>
              </w:rPr>
              <w:t xml:space="preserve">prin care se respectă </w:t>
            </w:r>
            <w:r>
              <w:rPr>
                <w:rFonts w:asciiTheme="minorHAnsi" w:eastAsia="Arial" w:hAnsiTheme="minorHAnsi" w:cstheme="minorHAnsi"/>
                <w:b/>
                <w:bCs/>
                <w:i/>
                <w:color w:val="002060"/>
                <w:sz w:val="18"/>
                <w:szCs w:val="18"/>
                <w:lang w:val="ro-RO"/>
              </w:rPr>
              <w:t xml:space="preserve">cerința </w:t>
            </w:r>
            <w:r w:rsidRPr="005470B8">
              <w:rPr>
                <w:rFonts w:asciiTheme="minorHAnsi" w:eastAsia="Arial" w:hAnsiTheme="minorHAnsi" w:cstheme="minorHAnsi"/>
                <w:b/>
                <w:bCs/>
                <w:i/>
                <w:color w:val="002060"/>
                <w:sz w:val="18"/>
                <w:szCs w:val="18"/>
                <w:lang w:val="ro-RO"/>
              </w:rPr>
              <w:t>mai sus menționată</w:t>
            </w:r>
          </w:p>
          <w:p w14:paraId="74039867" w14:textId="77777777" w:rsidR="003733FA" w:rsidRDefault="003733FA" w:rsidP="0045061F">
            <w:pPr>
              <w:numPr>
                <w:ilvl w:val="0"/>
                <w:numId w:val="26"/>
              </w:numPr>
              <w:spacing w:before="60"/>
              <w:jc w:val="both"/>
              <w:rPr>
                <w:rFonts w:asciiTheme="minorHAnsi" w:eastAsiaTheme="minorHAnsi" w:hAnsiTheme="minorHAnsi" w:cstheme="minorHAnsi"/>
                <w:noProof/>
                <w:sz w:val="18"/>
                <w:szCs w:val="18"/>
                <w:lang w:val="it-IT"/>
              </w:rPr>
            </w:pPr>
            <w:r w:rsidRPr="00E82577">
              <w:rPr>
                <w:rFonts w:asciiTheme="minorHAnsi" w:eastAsiaTheme="minorHAnsi" w:hAnsiTheme="minorHAnsi" w:cstheme="minorHAnsi"/>
                <w:noProof/>
                <w:sz w:val="18"/>
                <w:szCs w:val="18"/>
                <w:lang w:val="it-IT"/>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739DFD98" w14:textId="77777777" w:rsidR="00963A28" w:rsidRPr="005470B8" w:rsidRDefault="00963A28" w:rsidP="00963A28">
            <w:pPr>
              <w:spacing w:before="60"/>
              <w:jc w:val="both"/>
              <w:rPr>
                <w:rFonts w:asciiTheme="minorHAnsi" w:eastAsia="Arial" w:hAnsiTheme="minorHAnsi" w:cstheme="minorHAnsi"/>
                <w:b/>
                <w:bCs/>
                <w:i/>
                <w:color w:val="002060"/>
                <w:sz w:val="18"/>
                <w:szCs w:val="18"/>
                <w:lang w:val="ro-RO"/>
              </w:rPr>
            </w:pPr>
            <w:r w:rsidRPr="005470B8">
              <w:rPr>
                <w:rFonts w:asciiTheme="minorHAnsi" w:eastAsia="Arial" w:hAnsiTheme="minorHAnsi" w:cstheme="minorHAnsi"/>
                <w:b/>
                <w:bCs/>
                <w:i/>
                <w:color w:val="002060"/>
                <w:sz w:val="18"/>
                <w:szCs w:val="18"/>
                <w:lang w:val="ro-RO"/>
              </w:rPr>
              <w:t>Se va menționa măsura din actul de reglementare/documentul</w:t>
            </w:r>
            <w:r>
              <w:rPr>
                <w:rFonts w:asciiTheme="minorHAnsi" w:eastAsia="Arial" w:hAnsiTheme="minorHAnsi" w:cstheme="minorHAnsi"/>
                <w:b/>
                <w:bCs/>
                <w:i/>
                <w:color w:val="002060"/>
                <w:sz w:val="18"/>
                <w:szCs w:val="18"/>
                <w:lang w:val="ro-RO"/>
              </w:rPr>
              <w:t xml:space="preserve"> </w:t>
            </w:r>
            <w:r w:rsidRPr="005470B8">
              <w:rPr>
                <w:rFonts w:asciiTheme="minorHAnsi" w:eastAsia="Arial" w:hAnsiTheme="minorHAnsi" w:cstheme="minorHAnsi"/>
                <w:b/>
                <w:bCs/>
                <w:i/>
                <w:color w:val="002060"/>
                <w:sz w:val="18"/>
                <w:szCs w:val="18"/>
                <w:lang w:val="ro-RO"/>
              </w:rPr>
              <w:t xml:space="preserve">prin care se respectă </w:t>
            </w:r>
            <w:r>
              <w:rPr>
                <w:rFonts w:asciiTheme="minorHAnsi" w:eastAsia="Arial" w:hAnsiTheme="minorHAnsi" w:cstheme="minorHAnsi"/>
                <w:b/>
                <w:bCs/>
                <w:i/>
                <w:color w:val="002060"/>
                <w:sz w:val="18"/>
                <w:szCs w:val="18"/>
                <w:lang w:val="ro-RO"/>
              </w:rPr>
              <w:t xml:space="preserve">cerința </w:t>
            </w:r>
            <w:r w:rsidRPr="005470B8">
              <w:rPr>
                <w:rFonts w:asciiTheme="minorHAnsi" w:eastAsia="Arial" w:hAnsiTheme="minorHAnsi" w:cstheme="minorHAnsi"/>
                <w:b/>
                <w:bCs/>
                <w:i/>
                <w:color w:val="002060"/>
                <w:sz w:val="18"/>
                <w:szCs w:val="18"/>
                <w:lang w:val="ro-RO"/>
              </w:rPr>
              <w:t>mai sus menționată</w:t>
            </w:r>
          </w:p>
          <w:p w14:paraId="48FA8B86" w14:textId="4DC39C80" w:rsidR="003733FA" w:rsidRDefault="00A06C29" w:rsidP="0045061F">
            <w:pPr>
              <w:numPr>
                <w:ilvl w:val="0"/>
                <w:numId w:val="26"/>
              </w:numPr>
              <w:spacing w:before="60"/>
              <w:jc w:val="both"/>
              <w:rPr>
                <w:rFonts w:asciiTheme="minorHAnsi" w:eastAsiaTheme="minorHAnsi" w:hAnsiTheme="minorHAnsi" w:cstheme="minorHAnsi"/>
                <w:noProof/>
                <w:sz w:val="18"/>
                <w:szCs w:val="18"/>
                <w:lang w:val="it-IT"/>
              </w:rPr>
            </w:pPr>
            <w:r>
              <w:rPr>
                <w:rFonts w:asciiTheme="minorHAnsi" w:eastAsiaTheme="minorHAnsi" w:hAnsiTheme="minorHAnsi" w:cstheme="minorHAnsi"/>
                <w:noProof/>
                <w:sz w:val="18"/>
                <w:szCs w:val="18"/>
                <w:lang w:val="it-IT"/>
              </w:rPr>
              <w:t>D</w:t>
            </w:r>
            <w:r w:rsidR="003733FA" w:rsidRPr="00E82577">
              <w:rPr>
                <w:rFonts w:asciiTheme="minorHAnsi" w:eastAsiaTheme="minorHAnsi" w:hAnsiTheme="minorHAnsi" w:cstheme="minorHAnsi"/>
                <w:noProof/>
                <w:sz w:val="18"/>
                <w:szCs w:val="18"/>
                <w:lang w:val="it-IT"/>
              </w:rPr>
              <w:t>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5C84EF0B" w14:textId="2B7BAD8B" w:rsidR="00184A2E" w:rsidRPr="00A06C29" w:rsidRDefault="00963A28" w:rsidP="0045061F">
            <w:pPr>
              <w:spacing w:before="60"/>
              <w:jc w:val="both"/>
              <w:rPr>
                <w:rFonts w:asciiTheme="minorHAnsi" w:eastAsia="Arial" w:hAnsiTheme="minorHAnsi" w:cstheme="minorHAnsi"/>
                <w:b/>
                <w:bCs/>
                <w:i/>
                <w:color w:val="002060"/>
                <w:sz w:val="18"/>
                <w:szCs w:val="18"/>
                <w:lang w:val="ro-RO"/>
              </w:rPr>
            </w:pPr>
            <w:r w:rsidRPr="005470B8">
              <w:rPr>
                <w:rFonts w:asciiTheme="minorHAnsi" w:eastAsia="Arial" w:hAnsiTheme="minorHAnsi" w:cstheme="minorHAnsi"/>
                <w:b/>
                <w:bCs/>
                <w:i/>
                <w:color w:val="002060"/>
                <w:sz w:val="18"/>
                <w:szCs w:val="18"/>
                <w:lang w:val="ro-RO"/>
              </w:rPr>
              <w:t>Se va menționa măsura din actul de reglementare/documentul</w:t>
            </w:r>
            <w:r>
              <w:rPr>
                <w:rFonts w:asciiTheme="minorHAnsi" w:eastAsia="Arial" w:hAnsiTheme="minorHAnsi" w:cstheme="minorHAnsi"/>
                <w:b/>
                <w:bCs/>
                <w:i/>
                <w:color w:val="002060"/>
                <w:sz w:val="18"/>
                <w:szCs w:val="18"/>
                <w:lang w:val="ro-RO"/>
              </w:rPr>
              <w:t xml:space="preserve"> </w:t>
            </w:r>
            <w:r w:rsidRPr="005470B8">
              <w:rPr>
                <w:rFonts w:asciiTheme="minorHAnsi" w:eastAsia="Arial" w:hAnsiTheme="minorHAnsi" w:cstheme="minorHAnsi"/>
                <w:b/>
                <w:bCs/>
                <w:i/>
                <w:color w:val="002060"/>
                <w:sz w:val="18"/>
                <w:szCs w:val="18"/>
                <w:lang w:val="ro-RO"/>
              </w:rPr>
              <w:t xml:space="preserve">prin care se respectă </w:t>
            </w:r>
            <w:r>
              <w:rPr>
                <w:rFonts w:asciiTheme="minorHAnsi" w:eastAsia="Arial" w:hAnsiTheme="minorHAnsi" w:cstheme="minorHAnsi"/>
                <w:b/>
                <w:bCs/>
                <w:i/>
                <w:color w:val="002060"/>
                <w:sz w:val="18"/>
                <w:szCs w:val="18"/>
                <w:lang w:val="ro-RO"/>
              </w:rPr>
              <w:t xml:space="preserve">cerința </w:t>
            </w:r>
            <w:r w:rsidRPr="005470B8">
              <w:rPr>
                <w:rFonts w:asciiTheme="minorHAnsi" w:eastAsia="Arial" w:hAnsiTheme="minorHAnsi" w:cstheme="minorHAnsi"/>
                <w:b/>
                <w:bCs/>
                <w:i/>
                <w:color w:val="002060"/>
                <w:sz w:val="18"/>
                <w:szCs w:val="18"/>
                <w:lang w:val="ro-RO"/>
              </w:rPr>
              <w:t>mai sus menționată</w:t>
            </w:r>
          </w:p>
        </w:tc>
      </w:tr>
      <w:tr w:rsidR="00146FCB" w:rsidRPr="003D7BC1" w14:paraId="387ABAB4" w14:textId="77777777" w:rsidTr="00184A2E">
        <w:tc>
          <w:tcPr>
            <w:tcW w:w="1765" w:type="pct"/>
          </w:tcPr>
          <w:p w14:paraId="2E6CECF3" w14:textId="77777777" w:rsidR="00184A2E" w:rsidRPr="003D7BC1" w:rsidRDefault="00184A2E" w:rsidP="00F530E0">
            <w:pPr>
              <w:spacing w:after="120" w:line="259" w:lineRule="auto"/>
              <w:ind w:hanging="2"/>
              <w:jc w:val="both"/>
              <w:rPr>
                <w:rFonts w:asciiTheme="minorHAnsi" w:eastAsiaTheme="minorHAnsi" w:hAnsiTheme="minorHAnsi" w:cstheme="minorHAnsi"/>
                <w:noProof/>
                <w:sz w:val="18"/>
                <w:szCs w:val="18"/>
                <w:lang w:val="it-IT"/>
              </w:rPr>
            </w:pPr>
            <w:r w:rsidRPr="003D7BC1">
              <w:rPr>
                <w:rFonts w:asciiTheme="minorHAnsi" w:eastAsiaTheme="minorHAnsi" w:hAnsiTheme="minorHAnsi" w:cstheme="minorHAnsi"/>
                <w:noProof/>
                <w:sz w:val="18"/>
                <w:szCs w:val="18"/>
                <w:lang w:val="it-IT"/>
              </w:rPr>
              <w:lastRenderedPageBreak/>
              <w:t>Prevenirea și controlul poluării in aer, apa sau sol</w:t>
            </w:r>
          </w:p>
          <w:p w14:paraId="3114E24B" w14:textId="23CAE2F9" w:rsidR="00534F18" w:rsidRPr="003D7BC1" w:rsidRDefault="00534F18" w:rsidP="00F530E0">
            <w:pPr>
              <w:spacing w:after="120" w:line="259" w:lineRule="auto"/>
              <w:ind w:hanging="2"/>
              <w:jc w:val="both"/>
              <w:rPr>
                <w:rFonts w:asciiTheme="minorHAnsi" w:eastAsiaTheme="minorHAnsi" w:hAnsiTheme="minorHAnsi" w:cstheme="minorHAnsi"/>
                <w:noProof/>
                <w:color w:val="002060"/>
                <w:sz w:val="18"/>
                <w:szCs w:val="18"/>
                <w:lang w:val="it-IT"/>
              </w:rPr>
            </w:pPr>
            <w:r w:rsidRPr="003D7BC1">
              <w:rPr>
                <w:rFonts w:asciiTheme="minorHAnsi" w:eastAsiaTheme="minorHAnsi" w:hAnsiTheme="minorHAnsi" w:cstheme="minorHAnsi"/>
                <w:i/>
                <w:noProof/>
                <w:color w:val="002060"/>
                <w:sz w:val="18"/>
                <w:szCs w:val="18"/>
                <w:lang w:val="ro-RO"/>
              </w:rPr>
              <w:t>Se preconizează că măsura va duce la o creștere semnificativă a emisiilor de poluanți în aer, apă sau sol?</w:t>
            </w:r>
          </w:p>
        </w:tc>
        <w:tc>
          <w:tcPr>
            <w:tcW w:w="714" w:type="pct"/>
          </w:tcPr>
          <w:p w14:paraId="093A277F" w14:textId="28D74F6C" w:rsidR="00184A2E" w:rsidRPr="003D7BC1" w:rsidRDefault="00146FCB" w:rsidP="00146FCB">
            <w:pPr>
              <w:spacing w:before="100" w:beforeAutospacing="1" w:after="100" w:afterAutospacing="1" w:line="259" w:lineRule="auto"/>
              <w:jc w:val="center"/>
              <w:rPr>
                <w:rFonts w:asciiTheme="minorHAnsi" w:eastAsiaTheme="minorHAnsi" w:hAnsiTheme="minorHAnsi" w:cstheme="minorHAnsi"/>
                <w:noProof/>
                <w:color w:val="002060"/>
                <w:sz w:val="18"/>
                <w:szCs w:val="18"/>
                <w:lang w:val="en-US"/>
              </w:rPr>
            </w:pPr>
            <w:r w:rsidRPr="003D7BC1">
              <w:rPr>
                <w:rFonts w:asciiTheme="minorHAnsi" w:hAnsiTheme="minorHAnsi" w:cstheme="minorHAnsi"/>
                <w:noProof/>
                <w:sz w:val="18"/>
                <w:szCs w:val="18"/>
              </w:rPr>
              <w:t>X</w:t>
            </w:r>
          </w:p>
        </w:tc>
        <w:tc>
          <w:tcPr>
            <w:tcW w:w="2521" w:type="pct"/>
          </w:tcPr>
          <w:p w14:paraId="48A37063" w14:textId="77777777" w:rsidR="00BF34DD" w:rsidRDefault="00BF34DD" w:rsidP="00BF34DD">
            <w:pPr>
              <w:contextualSpacing/>
              <w:jc w:val="both"/>
              <w:rPr>
                <w:rFonts w:asciiTheme="minorHAnsi" w:eastAsia="Arial" w:hAnsiTheme="minorHAnsi" w:cstheme="minorHAnsi"/>
                <w:color w:val="002060"/>
                <w:sz w:val="18"/>
                <w:szCs w:val="18"/>
                <w:lang w:val="ro-RO"/>
              </w:rPr>
            </w:pPr>
            <w:r w:rsidRPr="00FE7B48">
              <w:rPr>
                <w:rFonts w:asciiTheme="minorHAnsi" w:eastAsia="Arial" w:hAnsiTheme="minorHAnsi" w:cstheme="minorHAnsi"/>
                <w:color w:val="002060"/>
                <w:sz w:val="18"/>
                <w:szCs w:val="18"/>
                <w:lang w:val="ro-RO"/>
              </w:rPr>
              <w:t xml:space="preserve">Analiza DNSH de la nivelul PDD a </w:t>
            </w:r>
            <w:r>
              <w:rPr>
                <w:rFonts w:asciiTheme="minorHAnsi" w:eastAsia="Arial" w:hAnsiTheme="minorHAnsi" w:cstheme="minorHAnsi"/>
                <w:color w:val="002060"/>
                <w:sz w:val="18"/>
                <w:szCs w:val="18"/>
                <w:lang w:val="ro-RO"/>
              </w:rPr>
              <w:t>relevat</w:t>
            </w:r>
            <w:r w:rsidRPr="00FE7B48">
              <w:rPr>
                <w:rFonts w:asciiTheme="minorHAnsi" w:eastAsia="Arial" w:hAnsiTheme="minorHAnsi" w:cstheme="minorHAnsi"/>
                <w:color w:val="002060"/>
                <w:sz w:val="18"/>
                <w:szCs w:val="18"/>
                <w:lang w:val="ro-RO"/>
              </w:rPr>
              <w:t xml:space="preserve"> că investițiile propuse </w:t>
            </w:r>
            <w:r>
              <w:rPr>
                <w:rFonts w:asciiTheme="minorHAnsi" w:eastAsia="Arial" w:hAnsiTheme="minorHAnsi" w:cstheme="minorHAnsi"/>
                <w:color w:val="002060"/>
                <w:sz w:val="18"/>
                <w:szCs w:val="18"/>
                <w:lang w:val="ro-RO"/>
              </w:rPr>
              <w:t>pot</w:t>
            </w:r>
            <w:r w:rsidRPr="00FE7B48">
              <w:rPr>
                <w:rFonts w:asciiTheme="minorHAnsi" w:eastAsia="Arial" w:hAnsiTheme="minorHAnsi" w:cstheme="minorHAnsi"/>
                <w:color w:val="002060"/>
                <w:sz w:val="18"/>
                <w:szCs w:val="18"/>
                <w:lang w:val="ro-RO"/>
              </w:rPr>
              <w:t xml:space="preserve"> provoacă prejudicii semnificative asupra mediului pentru acest criteriu</w:t>
            </w:r>
            <w:r>
              <w:rPr>
                <w:rFonts w:asciiTheme="minorHAnsi" w:eastAsia="Arial" w:hAnsiTheme="minorHAnsi" w:cstheme="minorHAnsi"/>
                <w:color w:val="002060"/>
                <w:sz w:val="18"/>
                <w:szCs w:val="18"/>
                <w:lang w:val="ro-RO"/>
              </w:rPr>
              <w:t>.</w:t>
            </w:r>
          </w:p>
          <w:p w14:paraId="4BFA6CB5" w14:textId="77777777" w:rsidR="00BF34DD" w:rsidRDefault="00BF34DD" w:rsidP="00BF34DD">
            <w:pPr>
              <w:contextualSpacing/>
              <w:jc w:val="both"/>
              <w:rPr>
                <w:rFonts w:asciiTheme="minorHAnsi" w:eastAsia="Arial" w:hAnsiTheme="minorHAnsi" w:cstheme="minorHAnsi"/>
                <w:b/>
                <w:bCs/>
                <w:i/>
                <w:iCs/>
                <w:color w:val="002060"/>
                <w:sz w:val="18"/>
                <w:szCs w:val="18"/>
                <w:lang w:val="ro-RO"/>
              </w:rPr>
            </w:pPr>
          </w:p>
          <w:p w14:paraId="54FD3390" w14:textId="714DDFF9" w:rsidR="00BF34DD" w:rsidRPr="006145FF" w:rsidRDefault="00BF34DD" w:rsidP="00BF34DD">
            <w:pPr>
              <w:contextualSpacing/>
              <w:jc w:val="both"/>
              <w:rPr>
                <w:rFonts w:asciiTheme="minorHAnsi" w:eastAsia="Arial" w:hAnsiTheme="minorHAnsi" w:cstheme="minorHAnsi"/>
                <w:i/>
                <w:iCs/>
                <w:color w:val="FF0000"/>
                <w:sz w:val="18"/>
                <w:szCs w:val="18"/>
                <w:lang w:val="ro-RO"/>
              </w:rPr>
            </w:pPr>
            <w:r w:rsidRPr="00BF34DD">
              <w:rPr>
                <w:rFonts w:asciiTheme="minorHAnsi" w:eastAsia="Arial" w:hAnsiTheme="minorHAnsi" w:cstheme="minorHAnsi"/>
                <w:b/>
                <w:bCs/>
                <w:i/>
                <w:iCs/>
                <w:color w:val="002060"/>
                <w:sz w:val="18"/>
                <w:szCs w:val="18"/>
                <w:lang w:val="ro-RO"/>
              </w:rPr>
              <w:t xml:space="preserve">Astfel trebuie prezentate măsurile propuse în cadrul proiectului referitoare la modul de prevenire și </w:t>
            </w:r>
            <w:r>
              <w:rPr>
                <w:rFonts w:asciiTheme="minorHAnsi" w:eastAsia="Arial" w:hAnsiTheme="minorHAnsi" w:cstheme="minorHAnsi"/>
                <w:b/>
                <w:bCs/>
                <w:i/>
                <w:iCs/>
                <w:color w:val="002060"/>
                <w:sz w:val="18"/>
                <w:szCs w:val="18"/>
                <w:lang w:val="ro-RO"/>
              </w:rPr>
              <w:t>controlul poluării în aer, apă sau sol</w:t>
            </w:r>
            <w:r w:rsidRPr="00BF34DD">
              <w:rPr>
                <w:rFonts w:asciiTheme="minorHAnsi" w:eastAsia="Arial" w:hAnsiTheme="minorHAnsi" w:cstheme="minorHAnsi"/>
                <w:b/>
                <w:bCs/>
                <w:i/>
                <w:iCs/>
                <w:color w:val="002060"/>
                <w:sz w:val="18"/>
                <w:szCs w:val="18"/>
                <w:lang w:val="ro-RO"/>
              </w:rPr>
              <w:t xml:space="preserve">, derivate din </w:t>
            </w:r>
            <w:r>
              <w:rPr>
                <w:rFonts w:asciiTheme="minorHAnsi" w:eastAsia="Arial" w:hAnsiTheme="minorHAnsi" w:cstheme="minorHAnsi"/>
                <w:b/>
                <w:bCs/>
                <w:i/>
                <w:iCs/>
                <w:color w:val="002060"/>
                <w:sz w:val="18"/>
                <w:szCs w:val="18"/>
                <w:lang w:val="ro-RO"/>
              </w:rPr>
              <w:t xml:space="preserve">aplicarea </w:t>
            </w:r>
            <w:r w:rsidRPr="00BF34DD">
              <w:rPr>
                <w:rFonts w:asciiTheme="minorHAnsi" w:eastAsia="Arial" w:hAnsiTheme="minorHAnsi" w:cstheme="minorHAnsi"/>
                <w:b/>
                <w:bCs/>
                <w:i/>
                <w:iCs/>
                <w:color w:val="002060"/>
                <w:sz w:val="18"/>
                <w:szCs w:val="18"/>
                <w:lang w:val="ro-RO"/>
              </w:rPr>
              <w:t xml:space="preserve">legislației </w:t>
            </w:r>
            <w:r>
              <w:rPr>
                <w:rFonts w:asciiTheme="minorHAnsi" w:eastAsia="Arial" w:hAnsiTheme="minorHAnsi" w:cstheme="minorHAnsi"/>
                <w:b/>
                <w:bCs/>
                <w:i/>
                <w:iCs/>
                <w:color w:val="002060"/>
                <w:sz w:val="18"/>
                <w:szCs w:val="18"/>
                <w:lang w:val="ro-RO"/>
              </w:rPr>
              <w:t>(a se vedea și analiza DNSH la nivel de program</w:t>
            </w:r>
            <w:r w:rsidR="00A319FC">
              <w:rPr>
                <w:rFonts w:asciiTheme="minorHAnsi" w:eastAsia="Arial" w:hAnsiTheme="minorHAnsi" w:cstheme="minorHAnsi"/>
                <w:b/>
                <w:bCs/>
                <w:i/>
                <w:iCs/>
                <w:color w:val="002060"/>
                <w:sz w:val="18"/>
                <w:szCs w:val="18"/>
                <w:lang w:val="ro-RO"/>
              </w:rPr>
              <w:t xml:space="preserve"> – prezentată mai jos</w:t>
            </w:r>
            <w:r>
              <w:rPr>
                <w:rFonts w:asciiTheme="minorHAnsi" w:eastAsia="Arial" w:hAnsiTheme="minorHAnsi" w:cstheme="minorHAnsi"/>
                <w:b/>
                <w:bCs/>
                <w:i/>
                <w:iCs/>
                <w:color w:val="002060"/>
                <w:sz w:val="18"/>
                <w:szCs w:val="18"/>
                <w:lang w:val="ro-RO"/>
              </w:rPr>
              <w:t xml:space="preserve">) </w:t>
            </w:r>
            <w:r w:rsidR="006145FF">
              <w:rPr>
                <w:rFonts w:asciiTheme="minorHAnsi" w:eastAsia="Arial" w:hAnsiTheme="minorHAnsi" w:cstheme="minorHAnsi"/>
                <w:b/>
                <w:bCs/>
                <w:i/>
                <w:iCs/>
                <w:color w:val="002060"/>
                <w:sz w:val="18"/>
                <w:szCs w:val="18"/>
                <w:lang w:val="ro-RO"/>
              </w:rPr>
              <w:t>și</w:t>
            </w:r>
            <w:r>
              <w:rPr>
                <w:rFonts w:asciiTheme="minorHAnsi" w:eastAsia="Arial" w:hAnsiTheme="minorHAnsi" w:cstheme="minorHAnsi"/>
                <w:b/>
                <w:bCs/>
                <w:i/>
                <w:iCs/>
                <w:color w:val="002060"/>
                <w:sz w:val="18"/>
                <w:szCs w:val="18"/>
                <w:lang w:val="ro-RO"/>
              </w:rPr>
              <w:t xml:space="preserve"> alte acte de reglementare. </w:t>
            </w:r>
            <w:r w:rsidRPr="006145FF">
              <w:rPr>
                <w:rFonts w:asciiTheme="minorHAnsi" w:eastAsia="Arial" w:hAnsiTheme="minorHAnsi" w:cstheme="minorHAnsi"/>
                <w:b/>
                <w:bCs/>
                <w:i/>
                <w:iCs/>
                <w:color w:val="002060"/>
                <w:sz w:val="18"/>
                <w:szCs w:val="18"/>
                <w:lang w:val="ro-RO"/>
              </w:rPr>
              <w:t>În cazul în aceste măsuri sunt prezentate într-un act de reglementare, va fi precizat</w:t>
            </w:r>
            <w:r w:rsidR="006145FF" w:rsidRPr="006145FF">
              <w:rPr>
                <w:rFonts w:asciiTheme="minorHAnsi" w:eastAsia="Arial" w:hAnsiTheme="minorHAnsi" w:cstheme="minorHAnsi"/>
                <w:b/>
                <w:bCs/>
                <w:i/>
                <w:iCs/>
                <w:color w:val="002060"/>
                <w:sz w:val="18"/>
                <w:szCs w:val="18"/>
                <w:lang w:val="ro-RO"/>
              </w:rPr>
              <w:t xml:space="preserve"> </w:t>
            </w:r>
            <w:r w:rsidR="006145FF" w:rsidRPr="00F45E6C">
              <w:rPr>
                <w:rFonts w:asciiTheme="minorHAnsi" w:eastAsia="Arial" w:hAnsiTheme="minorHAnsi" w:cstheme="minorHAnsi"/>
                <w:b/>
                <w:bCs/>
                <w:i/>
                <w:iCs/>
                <w:color w:val="002060"/>
                <w:sz w:val="18"/>
                <w:szCs w:val="18"/>
                <w:lang w:val="ro-RO"/>
              </w:rPr>
              <w:t>actul</w:t>
            </w:r>
            <w:r w:rsidR="006145FF" w:rsidRPr="006145FF">
              <w:rPr>
                <w:rFonts w:asciiTheme="minorHAnsi" w:eastAsia="Arial" w:hAnsiTheme="minorHAnsi" w:cstheme="minorHAnsi"/>
                <w:b/>
                <w:bCs/>
                <w:i/>
                <w:iCs/>
                <w:color w:val="002060"/>
                <w:sz w:val="18"/>
                <w:szCs w:val="18"/>
                <w:lang w:val="ro-RO"/>
              </w:rPr>
              <w:t xml:space="preserve"> </w:t>
            </w:r>
            <w:r w:rsidR="006145FF" w:rsidRPr="00F45E6C">
              <w:rPr>
                <w:rFonts w:asciiTheme="minorHAnsi" w:eastAsia="Arial" w:hAnsiTheme="minorHAnsi" w:cstheme="minorHAnsi"/>
                <w:b/>
                <w:bCs/>
                <w:i/>
                <w:iCs/>
                <w:color w:val="002060"/>
                <w:sz w:val="18"/>
                <w:szCs w:val="18"/>
                <w:lang w:val="ro-RO"/>
              </w:rPr>
              <w:t>și măsura corespunzătoare</w:t>
            </w:r>
            <w:r w:rsidR="00F45E6C">
              <w:rPr>
                <w:rFonts w:asciiTheme="minorHAnsi" w:eastAsia="Arial" w:hAnsiTheme="minorHAnsi" w:cstheme="minorHAnsi"/>
                <w:b/>
                <w:bCs/>
                <w:i/>
                <w:iCs/>
                <w:color w:val="002060"/>
                <w:sz w:val="18"/>
                <w:szCs w:val="18"/>
                <w:lang w:val="ro-RO"/>
              </w:rPr>
              <w:t>.</w:t>
            </w:r>
          </w:p>
          <w:p w14:paraId="6CADA1F4" w14:textId="08B5752E" w:rsidR="003733FA" w:rsidRPr="00963A28" w:rsidRDefault="003733FA" w:rsidP="00A319FC">
            <w:pPr>
              <w:spacing w:before="60" w:line="259" w:lineRule="auto"/>
              <w:jc w:val="both"/>
              <w:rPr>
                <w:rFonts w:asciiTheme="minorHAnsi" w:eastAsiaTheme="minorHAnsi" w:hAnsiTheme="minorHAnsi" w:cstheme="minorHAnsi"/>
                <w:noProof/>
                <w:sz w:val="18"/>
                <w:szCs w:val="18"/>
                <w:u w:val="single"/>
                <w:lang w:val="it-IT"/>
              </w:rPr>
            </w:pPr>
            <w:r w:rsidRPr="00963A28">
              <w:rPr>
                <w:rFonts w:asciiTheme="minorHAnsi" w:eastAsiaTheme="minorHAnsi" w:hAnsiTheme="minorHAnsi" w:cstheme="minorHAnsi"/>
                <w:noProof/>
                <w:sz w:val="18"/>
                <w:szCs w:val="18"/>
                <w:u w:val="single"/>
                <w:lang w:val="it-IT"/>
              </w:rPr>
              <w:t>Aer</w:t>
            </w:r>
          </w:p>
          <w:p w14:paraId="5AB0A0E4" w14:textId="6188818A" w:rsidR="003733FA" w:rsidRPr="00963A28" w:rsidRDefault="00963A28" w:rsidP="00963A28">
            <w:pPr>
              <w:pStyle w:val="ListParagraph"/>
              <w:numPr>
                <w:ilvl w:val="0"/>
                <w:numId w:val="26"/>
              </w:numPr>
              <w:spacing w:before="60"/>
              <w:jc w:val="both"/>
              <w:rPr>
                <w:rFonts w:asciiTheme="minorHAnsi" w:eastAsiaTheme="minorHAnsi" w:hAnsiTheme="minorHAnsi" w:cstheme="minorHAnsi"/>
                <w:noProof/>
                <w:sz w:val="18"/>
                <w:szCs w:val="18"/>
                <w:lang w:val="it-IT"/>
              </w:rPr>
            </w:pPr>
            <w:r w:rsidRPr="00963A28">
              <w:rPr>
                <w:rFonts w:asciiTheme="minorHAnsi" w:eastAsiaTheme="minorHAnsi" w:hAnsiTheme="minorHAnsi" w:cstheme="minorHAnsi"/>
                <w:noProof/>
                <w:sz w:val="18"/>
                <w:szCs w:val="18"/>
                <w:lang w:val="it-IT"/>
              </w:rPr>
              <w:t>P</w:t>
            </w:r>
            <w:r w:rsidR="003733FA" w:rsidRPr="00963A28">
              <w:rPr>
                <w:rFonts w:asciiTheme="minorHAnsi" w:eastAsiaTheme="minorHAnsi" w:hAnsiTheme="minorHAnsi" w:cstheme="minorHAnsi"/>
                <w:noProof/>
                <w:sz w:val="18"/>
                <w:szCs w:val="18"/>
                <w:lang w:val="it-IT"/>
              </w:rPr>
              <w:t xml:space="preserve">oluarea aerului în timpul perioadei de execuţie a lucrărilor nu depășeşte limitele maxime permise, este temporară (în </w:t>
            </w:r>
            <w:r w:rsidR="003733FA" w:rsidRPr="00963A28">
              <w:rPr>
                <w:rFonts w:asciiTheme="minorHAnsi" w:eastAsiaTheme="minorHAnsi" w:hAnsiTheme="minorHAnsi" w:cstheme="minorHAnsi"/>
                <w:noProof/>
                <w:sz w:val="18"/>
                <w:szCs w:val="18"/>
                <w:lang w:val="it-IT"/>
              </w:rPr>
              <w:lastRenderedPageBreak/>
              <w:t xml:space="preserve">timpul executării lucrărilor), intermitentă (în funcţie de programul de lucru şi de graficul lucrărilor), nu este concentrată doar în frontul de lucru (unele surse sunt mobile) nefiind de natură să afecteze semnificativ acest obiectiv de mediu. </w:t>
            </w:r>
          </w:p>
          <w:p w14:paraId="37824424" w14:textId="77777777" w:rsidR="00963A28" w:rsidRPr="005470B8" w:rsidRDefault="00963A28" w:rsidP="00963A28">
            <w:pPr>
              <w:spacing w:before="60"/>
              <w:jc w:val="both"/>
              <w:rPr>
                <w:rFonts w:asciiTheme="minorHAnsi" w:eastAsia="Arial" w:hAnsiTheme="minorHAnsi" w:cstheme="minorHAnsi"/>
                <w:b/>
                <w:bCs/>
                <w:i/>
                <w:color w:val="002060"/>
                <w:sz w:val="18"/>
                <w:szCs w:val="18"/>
                <w:lang w:val="ro-RO"/>
              </w:rPr>
            </w:pPr>
            <w:r w:rsidRPr="005470B8">
              <w:rPr>
                <w:rFonts w:asciiTheme="minorHAnsi" w:eastAsia="Arial" w:hAnsiTheme="minorHAnsi" w:cstheme="minorHAnsi"/>
                <w:b/>
                <w:bCs/>
                <w:i/>
                <w:color w:val="002060"/>
                <w:sz w:val="18"/>
                <w:szCs w:val="18"/>
                <w:lang w:val="ro-RO"/>
              </w:rPr>
              <w:t>Se va menționa măsura din actul de reglementare/documentul</w:t>
            </w:r>
            <w:r>
              <w:rPr>
                <w:rFonts w:asciiTheme="minorHAnsi" w:eastAsia="Arial" w:hAnsiTheme="minorHAnsi" w:cstheme="minorHAnsi"/>
                <w:b/>
                <w:bCs/>
                <w:i/>
                <w:color w:val="002060"/>
                <w:sz w:val="18"/>
                <w:szCs w:val="18"/>
                <w:lang w:val="ro-RO"/>
              </w:rPr>
              <w:t xml:space="preserve"> </w:t>
            </w:r>
            <w:r w:rsidRPr="005470B8">
              <w:rPr>
                <w:rFonts w:asciiTheme="minorHAnsi" w:eastAsia="Arial" w:hAnsiTheme="minorHAnsi" w:cstheme="minorHAnsi"/>
                <w:b/>
                <w:bCs/>
                <w:i/>
                <w:color w:val="002060"/>
                <w:sz w:val="18"/>
                <w:szCs w:val="18"/>
                <w:lang w:val="ro-RO"/>
              </w:rPr>
              <w:t xml:space="preserve">prin care se respectă </w:t>
            </w:r>
            <w:r>
              <w:rPr>
                <w:rFonts w:asciiTheme="minorHAnsi" w:eastAsia="Arial" w:hAnsiTheme="minorHAnsi" w:cstheme="minorHAnsi"/>
                <w:b/>
                <w:bCs/>
                <w:i/>
                <w:color w:val="002060"/>
                <w:sz w:val="18"/>
                <w:szCs w:val="18"/>
                <w:lang w:val="ro-RO"/>
              </w:rPr>
              <w:t xml:space="preserve">cerința </w:t>
            </w:r>
            <w:r w:rsidRPr="005470B8">
              <w:rPr>
                <w:rFonts w:asciiTheme="minorHAnsi" w:eastAsia="Arial" w:hAnsiTheme="minorHAnsi" w:cstheme="minorHAnsi"/>
                <w:b/>
                <w:bCs/>
                <w:i/>
                <w:color w:val="002060"/>
                <w:sz w:val="18"/>
                <w:szCs w:val="18"/>
                <w:lang w:val="ro-RO"/>
              </w:rPr>
              <w:t>mai sus menționată</w:t>
            </w:r>
          </w:p>
          <w:p w14:paraId="45193B25" w14:textId="77777777" w:rsidR="003733FA" w:rsidRPr="00963A28" w:rsidRDefault="003733FA" w:rsidP="00963A28">
            <w:pPr>
              <w:pStyle w:val="ListParagraph"/>
              <w:numPr>
                <w:ilvl w:val="0"/>
                <w:numId w:val="26"/>
              </w:numPr>
              <w:spacing w:before="60"/>
              <w:jc w:val="both"/>
              <w:rPr>
                <w:rFonts w:asciiTheme="minorHAnsi" w:eastAsiaTheme="minorHAnsi" w:hAnsiTheme="minorHAnsi" w:cstheme="minorHAnsi"/>
                <w:noProof/>
                <w:sz w:val="18"/>
                <w:szCs w:val="18"/>
                <w:lang w:val="it-IT"/>
              </w:rPr>
            </w:pPr>
            <w:r w:rsidRPr="00963A28">
              <w:rPr>
                <w:rFonts w:asciiTheme="minorHAnsi" w:eastAsiaTheme="minorHAnsi" w:hAnsiTheme="minorHAnsi" w:cstheme="minorHAnsi"/>
                <w:noProof/>
                <w:sz w:val="18"/>
                <w:szCs w:val="18"/>
                <w:lang w:val="it-IT"/>
              </w:rPr>
              <w:t>Pe cât posibil se vor lua măsuri de atenuare, astfel că lucrările aferente proiectului vor fi realizate cu utilaje mai puţin poluante.</w:t>
            </w:r>
          </w:p>
          <w:p w14:paraId="21974908" w14:textId="79B5269D" w:rsidR="00963A28" w:rsidRPr="00963A28" w:rsidRDefault="00963A28" w:rsidP="00A319FC">
            <w:pPr>
              <w:spacing w:before="60" w:line="259" w:lineRule="auto"/>
              <w:jc w:val="both"/>
              <w:rPr>
                <w:rFonts w:asciiTheme="minorHAnsi" w:eastAsia="Arial" w:hAnsiTheme="minorHAnsi" w:cstheme="minorHAnsi"/>
                <w:b/>
                <w:bCs/>
                <w:i/>
                <w:color w:val="002060"/>
                <w:sz w:val="18"/>
                <w:szCs w:val="18"/>
                <w:lang w:val="ro-RO"/>
              </w:rPr>
            </w:pPr>
            <w:r w:rsidRPr="00963A28">
              <w:rPr>
                <w:rFonts w:asciiTheme="minorHAnsi" w:eastAsia="Arial" w:hAnsiTheme="minorHAnsi" w:cstheme="minorHAnsi"/>
                <w:b/>
                <w:bCs/>
                <w:i/>
                <w:color w:val="002060"/>
                <w:sz w:val="18"/>
                <w:szCs w:val="18"/>
                <w:lang w:val="ro-RO"/>
              </w:rPr>
              <w:t>Se va menționa dacă se respectă această cerință</w:t>
            </w:r>
          </w:p>
          <w:p w14:paraId="73FEDEFE" w14:textId="583280FA" w:rsidR="003733FA" w:rsidRPr="00963A28" w:rsidRDefault="003733FA" w:rsidP="00A319FC">
            <w:pPr>
              <w:spacing w:before="60" w:line="259" w:lineRule="auto"/>
              <w:jc w:val="both"/>
              <w:rPr>
                <w:rFonts w:asciiTheme="minorHAnsi" w:eastAsiaTheme="minorHAnsi" w:hAnsiTheme="minorHAnsi" w:cstheme="minorHAnsi"/>
                <w:noProof/>
                <w:sz w:val="18"/>
                <w:szCs w:val="18"/>
                <w:u w:val="single"/>
                <w:lang w:val="it-IT"/>
              </w:rPr>
            </w:pPr>
            <w:r w:rsidRPr="00963A28">
              <w:rPr>
                <w:rFonts w:asciiTheme="minorHAnsi" w:eastAsiaTheme="minorHAnsi" w:hAnsiTheme="minorHAnsi" w:cstheme="minorHAnsi"/>
                <w:noProof/>
                <w:sz w:val="18"/>
                <w:szCs w:val="18"/>
                <w:u w:val="single"/>
                <w:lang w:val="it-IT"/>
              </w:rPr>
              <w:t>Ap</w:t>
            </w:r>
            <w:r w:rsidR="00963A28" w:rsidRPr="00963A28">
              <w:rPr>
                <w:rFonts w:asciiTheme="minorHAnsi" w:eastAsiaTheme="minorHAnsi" w:hAnsiTheme="minorHAnsi" w:cstheme="minorHAnsi"/>
                <w:noProof/>
                <w:sz w:val="18"/>
                <w:szCs w:val="18"/>
                <w:u w:val="single"/>
                <w:lang w:val="it-IT"/>
              </w:rPr>
              <w:t>ă</w:t>
            </w:r>
          </w:p>
          <w:p w14:paraId="6EAF87D8" w14:textId="41109E91" w:rsidR="003733FA" w:rsidRPr="00963A28" w:rsidRDefault="00963A28" w:rsidP="00963A28">
            <w:pPr>
              <w:pStyle w:val="ListParagraph"/>
              <w:numPr>
                <w:ilvl w:val="0"/>
                <w:numId w:val="26"/>
              </w:numPr>
              <w:spacing w:before="60"/>
              <w:jc w:val="both"/>
              <w:rPr>
                <w:rFonts w:eastAsiaTheme="minorHAnsi" w:cstheme="minorHAnsi"/>
                <w:noProof/>
                <w:sz w:val="18"/>
                <w:szCs w:val="18"/>
                <w:lang w:val="it-IT"/>
              </w:rPr>
            </w:pPr>
            <w:r w:rsidRPr="00963A28">
              <w:rPr>
                <w:rFonts w:asciiTheme="minorHAnsi" w:eastAsiaTheme="minorHAnsi" w:hAnsiTheme="minorHAnsi" w:cstheme="minorHAnsi"/>
                <w:noProof/>
                <w:sz w:val="18"/>
                <w:szCs w:val="18"/>
                <w:lang w:val="it-IT"/>
              </w:rPr>
              <w:t>M</w:t>
            </w:r>
            <w:r w:rsidR="003733FA" w:rsidRPr="00963A28">
              <w:rPr>
                <w:rFonts w:asciiTheme="minorHAnsi" w:eastAsiaTheme="minorHAnsi" w:hAnsiTheme="minorHAnsi" w:cstheme="minorHAnsi"/>
                <w:noProof/>
                <w:sz w:val="18"/>
                <w:szCs w:val="18"/>
                <w:lang w:val="it-IT"/>
              </w:rPr>
              <w:t xml:space="preserve">ăsurile necesare astfel încât deșeurile rezultate din demontări/demolări, precum și materialele necesare pentru construire, </w:t>
            </w:r>
            <w:r w:rsidRPr="00963A28">
              <w:rPr>
                <w:rFonts w:asciiTheme="minorHAnsi" w:eastAsiaTheme="minorHAnsi" w:hAnsiTheme="minorHAnsi" w:cstheme="minorHAnsi"/>
                <w:noProof/>
                <w:sz w:val="18"/>
                <w:szCs w:val="18"/>
                <w:lang w:val="it-IT"/>
              </w:rPr>
              <w:t>sunt</w:t>
            </w:r>
            <w:r w:rsidR="003733FA" w:rsidRPr="00963A28">
              <w:rPr>
                <w:rFonts w:asciiTheme="minorHAnsi" w:eastAsiaTheme="minorHAnsi" w:hAnsiTheme="minorHAnsi" w:cstheme="minorHAnsi"/>
                <w:noProof/>
                <w:sz w:val="18"/>
                <w:szCs w:val="18"/>
                <w:lang w:val="it-IT"/>
              </w:rPr>
              <w:t xml:space="preserve"> corect depozitate pentru a se evita infiltraţiile în stratul acvifer sau în apele de suprafaţă, urmare a antrenării acestora de către apele pluviale sau de către vânt</w:t>
            </w:r>
            <w:r w:rsidR="003733FA" w:rsidRPr="00963A28">
              <w:rPr>
                <w:rFonts w:eastAsiaTheme="minorHAnsi" w:cstheme="minorHAnsi"/>
                <w:noProof/>
                <w:sz w:val="18"/>
                <w:szCs w:val="18"/>
                <w:lang w:val="it-IT"/>
              </w:rPr>
              <w:t>.</w:t>
            </w:r>
          </w:p>
          <w:p w14:paraId="51EB293B" w14:textId="77777777" w:rsidR="00963A28" w:rsidRPr="005470B8" w:rsidRDefault="00963A28" w:rsidP="00963A28">
            <w:pPr>
              <w:spacing w:before="60"/>
              <w:jc w:val="both"/>
              <w:rPr>
                <w:rFonts w:asciiTheme="minorHAnsi" w:eastAsia="Arial" w:hAnsiTheme="minorHAnsi" w:cstheme="minorHAnsi"/>
                <w:b/>
                <w:bCs/>
                <w:i/>
                <w:color w:val="002060"/>
                <w:sz w:val="18"/>
                <w:szCs w:val="18"/>
                <w:lang w:val="ro-RO"/>
              </w:rPr>
            </w:pPr>
            <w:r w:rsidRPr="005470B8">
              <w:rPr>
                <w:rFonts w:asciiTheme="minorHAnsi" w:eastAsia="Arial" w:hAnsiTheme="minorHAnsi" w:cstheme="minorHAnsi"/>
                <w:b/>
                <w:bCs/>
                <w:i/>
                <w:color w:val="002060"/>
                <w:sz w:val="18"/>
                <w:szCs w:val="18"/>
                <w:lang w:val="ro-RO"/>
              </w:rPr>
              <w:t>Se va menționa măsura din actul de reglementare/documentul</w:t>
            </w:r>
            <w:r>
              <w:rPr>
                <w:rFonts w:asciiTheme="minorHAnsi" w:eastAsia="Arial" w:hAnsiTheme="minorHAnsi" w:cstheme="minorHAnsi"/>
                <w:b/>
                <w:bCs/>
                <w:i/>
                <w:color w:val="002060"/>
                <w:sz w:val="18"/>
                <w:szCs w:val="18"/>
                <w:lang w:val="ro-RO"/>
              </w:rPr>
              <w:t xml:space="preserve"> </w:t>
            </w:r>
            <w:r w:rsidRPr="005470B8">
              <w:rPr>
                <w:rFonts w:asciiTheme="minorHAnsi" w:eastAsia="Arial" w:hAnsiTheme="minorHAnsi" w:cstheme="minorHAnsi"/>
                <w:b/>
                <w:bCs/>
                <w:i/>
                <w:color w:val="002060"/>
                <w:sz w:val="18"/>
                <w:szCs w:val="18"/>
                <w:lang w:val="ro-RO"/>
              </w:rPr>
              <w:t xml:space="preserve">prin care se respectă </w:t>
            </w:r>
            <w:r>
              <w:rPr>
                <w:rFonts w:asciiTheme="minorHAnsi" w:eastAsia="Arial" w:hAnsiTheme="minorHAnsi" w:cstheme="minorHAnsi"/>
                <w:b/>
                <w:bCs/>
                <w:i/>
                <w:color w:val="002060"/>
                <w:sz w:val="18"/>
                <w:szCs w:val="18"/>
                <w:lang w:val="ro-RO"/>
              </w:rPr>
              <w:t xml:space="preserve">cerința </w:t>
            </w:r>
            <w:r w:rsidRPr="005470B8">
              <w:rPr>
                <w:rFonts w:asciiTheme="minorHAnsi" w:eastAsia="Arial" w:hAnsiTheme="minorHAnsi" w:cstheme="minorHAnsi"/>
                <w:b/>
                <w:bCs/>
                <w:i/>
                <w:color w:val="002060"/>
                <w:sz w:val="18"/>
                <w:szCs w:val="18"/>
                <w:lang w:val="ro-RO"/>
              </w:rPr>
              <w:t>mai sus menționată</w:t>
            </w:r>
          </w:p>
          <w:p w14:paraId="5EFB4DDF" w14:textId="1709752E" w:rsidR="003733FA" w:rsidRDefault="003733FA" w:rsidP="00963A28">
            <w:pPr>
              <w:pStyle w:val="ListParagraph"/>
              <w:numPr>
                <w:ilvl w:val="0"/>
                <w:numId w:val="26"/>
              </w:numPr>
              <w:spacing w:before="60"/>
              <w:jc w:val="both"/>
              <w:rPr>
                <w:rFonts w:asciiTheme="minorHAnsi" w:eastAsiaTheme="minorHAnsi" w:hAnsiTheme="minorHAnsi" w:cstheme="minorHAnsi"/>
                <w:noProof/>
                <w:sz w:val="18"/>
                <w:szCs w:val="18"/>
                <w:lang w:val="it-IT"/>
              </w:rPr>
            </w:pPr>
            <w:r w:rsidRPr="00963A28">
              <w:rPr>
                <w:rFonts w:asciiTheme="minorHAnsi" w:eastAsiaTheme="minorHAnsi" w:hAnsiTheme="minorHAnsi" w:cstheme="minorHAnsi"/>
                <w:noProof/>
                <w:sz w:val="18"/>
                <w:szCs w:val="18"/>
                <w:lang w:val="it-IT"/>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0B6B3F8A" w14:textId="77777777" w:rsidR="00963A28" w:rsidRPr="00963A28" w:rsidRDefault="00963A28" w:rsidP="00963A28">
            <w:pPr>
              <w:spacing w:before="60" w:line="259" w:lineRule="auto"/>
              <w:jc w:val="both"/>
              <w:rPr>
                <w:rFonts w:asciiTheme="minorHAnsi" w:eastAsia="Arial" w:hAnsiTheme="minorHAnsi" w:cstheme="minorHAnsi"/>
                <w:b/>
                <w:bCs/>
                <w:i/>
                <w:color w:val="002060"/>
                <w:sz w:val="18"/>
                <w:szCs w:val="18"/>
                <w:lang w:val="ro-RO"/>
              </w:rPr>
            </w:pPr>
            <w:r w:rsidRPr="00963A28">
              <w:rPr>
                <w:rFonts w:asciiTheme="minorHAnsi" w:eastAsia="Arial" w:hAnsiTheme="minorHAnsi" w:cstheme="minorHAnsi"/>
                <w:b/>
                <w:bCs/>
                <w:i/>
                <w:color w:val="002060"/>
                <w:sz w:val="18"/>
                <w:szCs w:val="18"/>
                <w:lang w:val="ro-RO"/>
              </w:rPr>
              <w:t>Se va menționa dacă se respectă această cerință</w:t>
            </w:r>
          </w:p>
          <w:p w14:paraId="69E74D22" w14:textId="1AF169C7" w:rsidR="003733FA" w:rsidRDefault="003733FA" w:rsidP="00963A28">
            <w:pPr>
              <w:pStyle w:val="ListParagraph"/>
              <w:numPr>
                <w:ilvl w:val="0"/>
                <w:numId w:val="26"/>
              </w:numPr>
              <w:spacing w:before="60"/>
              <w:jc w:val="both"/>
              <w:rPr>
                <w:rFonts w:asciiTheme="minorHAnsi" w:eastAsiaTheme="minorHAnsi" w:hAnsiTheme="minorHAnsi" w:cstheme="minorHAnsi"/>
                <w:noProof/>
                <w:sz w:val="18"/>
                <w:szCs w:val="18"/>
                <w:lang w:val="it-IT"/>
              </w:rPr>
            </w:pPr>
            <w:r w:rsidRPr="00963A28">
              <w:rPr>
                <w:rFonts w:asciiTheme="minorHAnsi" w:eastAsiaTheme="minorHAnsi" w:hAnsiTheme="minorHAnsi" w:cstheme="minorHAnsi"/>
                <w:noProof/>
                <w:sz w:val="18"/>
                <w:szCs w:val="18"/>
                <w:lang w:val="it-IT"/>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3D31E742" w14:textId="77777777" w:rsidR="00963A28" w:rsidRDefault="00963A28" w:rsidP="00963A28">
            <w:pPr>
              <w:spacing w:before="60" w:line="259" w:lineRule="auto"/>
              <w:jc w:val="both"/>
              <w:rPr>
                <w:rFonts w:asciiTheme="minorHAnsi" w:eastAsia="Arial" w:hAnsiTheme="minorHAnsi" w:cstheme="minorHAnsi"/>
                <w:b/>
                <w:bCs/>
                <w:i/>
                <w:color w:val="002060"/>
                <w:sz w:val="18"/>
                <w:szCs w:val="18"/>
                <w:lang w:val="ro-RO"/>
              </w:rPr>
            </w:pPr>
            <w:r w:rsidRPr="00963A28">
              <w:rPr>
                <w:rFonts w:asciiTheme="minorHAnsi" w:eastAsia="Arial" w:hAnsiTheme="minorHAnsi" w:cstheme="minorHAnsi"/>
                <w:b/>
                <w:bCs/>
                <w:i/>
                <w:color w:val="002060"/>
                <w:sz w:val="18"/>
                <w:szCs w:val="18"/>
                <w:lang w:val="ro-RO"/>
              </w:rPr>
              <w:t>Se va menționa dacă se respectă această cerință</w:t>
            </w:r>
          </w:p>
          <w:p w14:paraId="4C1F8760" w14:textId="77777777" w:rsidR="00D74F46" w:rsidRDefault="00D74F46" w:rsidP="00D74F46">
            <w:pPr>
              <w:pStyle w:val="ListParagraph"/>
              <w:numPr>
                <w:ilvl w:val="0"/>
                <w:numId w:val="26"/>
              </w:numPr>
              <w:spacing w:before="60"/>
              <w:jc w:val="both"/>
              <w:rPr>
                <w:rFonts w:asciiTheme="minorHAnsi" w:eastAsiaTheme="minorHAnsi" w:hAnsiTheme="minorHAnsi" w:cstheme="minorHAnsi"/>
                <w:noProof/>
                <w:sz w:val="18"/>
                <w:szCs w:val="18"/>
                <w:lang w:val="it-IT"/>
              </w:rPr>
            </w:pPr>
            <w:r w:rsidRPr="00D74F46">
              <w:rPr>
                <w:rFonts w:asciiTheme="minorHAnsi" w:eastAsiaTheme="minorHAnsi" w:hAnsiTheme="minorHAnsi" w:cstheme="minorHAnsi"/>
                <w:noProof/>
                <w:sz w:val="18"/>
                <w:szCs w:val="18"/>
                <w:lang w:val="it-IT"/>
              </w:rPr>
              <w:t>Pentru reducerea nivelului de zgomot și vibrații, acolo unde va fi cazul, vor fi instalate bariere fonice conforme cu Directiva 2002/49/CE privind evaluarea și gestiunea zgomotului.</w:t>
            </w:r>
          </w:p>
          <w:p w14:paraId="1463DF58" w14:textId="56AAF846" w:rsidR="00D74F46" w:rsidRDefault="00D74F46" w:rsidP="00D74F46">
            <w:pPr>
              <w:spacing w:before="60" w:line="259" w:lineRule="auto"/>
              <w:jc w:val="both"/>
              <w:rPr>
                <w:rFonts w:asciiTheme="minorHAnsi" w:eastAsia="Arial" w:hAnsiTheme="minorHAnsi" w:cstheme="minorHAnsi"/>
                <w:b/>
                <w:bCs/>
                <w:i/>
                <w:color w:val="002060"/>
                <w:sz w:val="18"/>
                <w:szCs w:val="18"/>
                <w:lang w:val="ro-RO"/>
              </w:rPr>
            </w:pPr>
            <w:r w:rsidRPr="00963A28">
              <w:rPr>
                <w:rFonts w:asciiTheme="minorHAnsi" w:eastAsia="Arial" w:hAnsiTheme="minorHAnsi" w:cstheme="minorHAnsi"/>
                <w:b/>
                <w:bCs/>
                <w:i/>
                <w:color w:val="002060"/>
                <w:sz w:val="18"/>
                <w:szCs w:val="18"/>
                <w:lang w:val="ro-RO"/>
              </w:rPr>
              <w:t>Se va menționa dacă se respectă această cerință</w:t>
            </w:r>
          </w:p>
          <w:p w14:paraId="68403EB1" w14:textId="7E4291F1" w:rsidR="003733FA" w:rsidRPr="00A319FC" w:rsidRDefault="00D74F46" w:rsidP="00A319FC">
            <w:pPr>
              <w:spacing w:before="60" w:line="259" w:lineRule="auto"/>
              <w:jc w:val="both"/>
              <w:rPr>
                <w:rFonts w:asciiTheme="minorHAnsi" w:eastAsia="Arial" w:hAnsiTheme="minorHAnsi" w:cstheme="minorHAnsi"/>
                <w:sz w:val="18"/>
                <w:szCs w:val="18"/>
                <w:lang w:val="ro-RO"/>
              </w:rPr>
            </w:pPr>
            <w:r>
              <w:rPr>
                <w:rFonts w:asciiTheme="minorHAnsi" w:eastAsia="Arial" w:hAnsiTheme="minorHAnsi" w:cstheme="minorHAnsi"/>
                <w:sz w:val="18"/>
                <w:szCs w:val="18"/>
                <w:lang w:val="ro-RO"/>
              </w:rPr>
              <w:t>I</w:t>
            </w:r>
            <w:r w:rsidR="003733FA" w:rsidRPr="00A319FC">
              <w:rPr>
                <w:rFonts w:asciiTheme="minorHAnsi" w:eastAsia="Arial" w:hAnsiTheme="minorHAnsi" w:cstheme="minorHAnsi"/>
                <w:sz w:val="18"/>
                <w:szCs w:val="18"/>
                <w:lang w:val="ro-RO"/>
              </w:rPr>
              <w:t>n ceea ce privește utilizarea și prezența substanțelor chimice, activitatea nu va utiliza:</w:t>
            </w:r>
          </w:p>
          <w:p w14:paraId="03B1FC66" w14:textId="77777777" w:rsidR="003733FA" w:rsidRPr="00A319FC" w:rsidRDefault="003733FA" w:rsidP="00A319FC">
            <w:pPr>
              <w:spacing w:before="60" w:line="259" w:lineRule="auto"/>
              <w:jc w:val="both"/>
              <w:rPr>
                <w:rFonts w:asciiTheme="minorHAnsi" w:eastAsia="Arial" w:hAnsiTheme="minorHAnsi" w:cstheme="minorHAnsi"/>
                <w:sz w:val="18"/>
                <w:szCs w:val="18"/>
                <w:lang w:val="ro-RO"/>
              </w:rPr>
            </w:pPr>
            <w:r w:rsidRPr="00A319FC">
              <w:rPr>
                <w:rFonts w:asciiTheme="minorHAnsi" w:eastAsia="Arial" w:hAnsiTheme="minorHAnsi" w:cstheme="minorHAnsi"/>
                <w:sz w:val="18"/>
                <w:szCs w:val="18"/>
                <w:lang w:val="ro-RO"/>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5E2C7E57" w14:textId="77777777" w:rsidR="003733FA" w:rsidRPr="00A319FC" w:rsidRDefault="003733FA" w:rsidP="00A319FC">
            <w:pPr>
              <w:spacing w:before="60" w:line="259" w:lineRule="auto"/>
              <w:jc w:val="both"/>
              <w:rPr>
                <w:rFonts w:asciiTheme="minorHAnsi" w:eastAsia="Arial" w:hAnsiTheme="minorHAnsi" w:cstheme="minorHAnsi"/>
                <w:sz w:val="18"/>
                <w:szCs w:val="18"/>
                <w:lang w:val="ro-RO"/>
              </w:rPr>
            </w:pPr>
            <w:r w:rsidRPr="00A319FC">
              <w:rPr>
                <w:rFonts w:asciiTheme="minorHAnsi" w:eastAsia="Arial" w:hAnsiTheme="minorHAnsi" w:cstheme="minorHAnsi"/>
                <w:sz w:val="18"/>
                <w:szCs w:val="18"/>
                <w:lang w:val="ro-RO"/>
              </w:rPr>
              <w:t>(b) mercurul și a compușii mercurului, amestecurile acestora și a produselor cu adaos de mercur, astfel cum sunt definite la articolul 2 din Regulamentul (UE) 2017/852 al Parlamentului European și al Consiliului;</w:t>
            </w:r>
          </w:p>
          <w:p w14:paraId="6BF7ACAA" w14:textId="77777777" w:rsidR="003733FA" w:rsidRPr="00A319FC" w:rsidRDefault="003733FA" w:rsidP="00A319FC">
            <w:pPr>
              <w:spacing w:before="60" w:line="259" w:lineRule="auto"/>
              <w:jc w:val="both"/>
              <w:rPr>
                <w:rFonts w:asciiTheme="minorHAnsi" w:eastAsia="Arial" w:hAnsiTheme="minorHAnsi" w:cstheme="minorHAnsi"/>
                <w:sz w:val="18"/>
                <w:szCs w:val="18"/>
                <w:lang w:val="ro-RO"/>
              </w:rPr>
            </w:pPr>
            <w:r w:rsidRPr="00A319FC">
              <w:rPr>
                <w:rFonts w:asciiTheme="minorHAnsi" w:eastAsia="Arial" w:hAnsiTheme="minorHAnsi" w:cstheme="minorHAnsi"/>
                <w:sz w:val="18"/>
                <w:szCs w:val="18"/>
                <w:lang w:val="ro-RO"/>
              </w:rPr>
              <w:t>(c) ca atare, în amestecuri sau în articole, substanțele enumerate în anexa I sau anexa II la Regulamentul (CE) nr. 1005/2009 al Parlamentului European și al Consiliului ;</w:t>
            </w:r>
          </w:p>
          <w:p w14:paraId="25B39873" w14:textId="77777777" w:rsidR="003733FA" w:rsidRPr="00A319FC" w:rsidRDefault="003733FA" w:rsidP="00A319FC">
            <w:pPr>
              <w:spacing w:before="60" w:line="259" w:lineRule="auto"/>
              <w:jc w:val="both"/>
              <w:rPr>
                <w:rFonts w:asciiTheme="minorHAnsi" w:eastAsia="Arial" w:hAnsiTheme="minorHAnsi" w:cstheme="minorHAnsi"/>
                <w:sz w:val="18"/>
                <w:szCs w:val="18"/>
                <w:lang w:val="ro-RO"/>
              </w:rPr>
            </w:pPr>
            <w:r w:rsidRPr="00A319FC">
              <w:rPr>
                <w:rFonts w:asciiTheme="minorHAnsi" w:eastAsia="Arial" w:hAnsiTheme="minorHAnsi" w:cstheme="minorHAnsi"/>
                <w:sz w:val="18"/>
                <w:szCs w:val="18"/>
                <w:lang w:val="ro-RO"/>
              </w:rPr>
              <w:t xml:space="preserve">(d) ca atare, în amestecuri sau în articole, substanțele enumerate în anexa II la Directiva 2011/65/UE a Parlamentului European și a </w:t>
            </w:r>
            <w:r w:rsidRPr="00A319FC">
              <w:rPr>
                <w:rFonts w:asciiTheme="minorHAnsi" w:eastAsia="Arial" w:hAnsiTheme="minorHAnsi" w:cstheme="minorHAnsi"/>
                <w:sz w:val="18"/>
                <w:szCs w:val="18"/>
                <w:lang w:val="ro-RO"/>
              </w:rPr>
              <w:lastRenderedPageBreak/>
              <w:t xml:space="preserve">Consiliului , cu excepția cazului în care se respectă pe deplin articolul 4 alineatul (1) din directiva respectivă; </w:t>
            </w:r>
          </w:p>
          <w:p w14:paraId="75EC2959" w14:textId="77777777" w:rsidR="003733FA" w:rsidRPr="00A319FC" w:rsidRDefault="003733FA" w:rsidP="00A319FC">
            <w:pPr>
              <w:spacing w:before="60" w:line="259" w:lineRule="auto"/>
              <w:jc w:val="both"/>
              <w:rPr>
                <w:rFonts w:asciiTheme="minorHAnsi" w:eastAsia="Arial" w:hAnsiTheme="minorHAnsi" w:cstheme="minorHAnsi"/>
                <w:sz w:val="18"/>
                <w:szCs w:val="18"/>
                <w:lang w:val="ro-RO"/>
              </w:rPr>
            </w:pPr>
            <w:r w:rsidRPr="00A319FC">
              <w:rPr>
                <w:rFonts w:asciiTheme="minorHAnsi" w:eastAsia="Arial" w:hAnsiTheme="minorHAnsi" w:cstheme="minorHAnsi"/>
                <w:sz w:val="18"/>
                <w:szCs w:val="18"/>
                <w:lang w:val="ro-RO"/>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FFB36A9" w14:textId="77777777" w:rsidR="003733FA" w:rsidRPr="00A319FC" w:rsidRDefault="003733FA" w:rsidP="00A319FC">
            <w:pPr>
              <w:spacing w:before="60" w:line="259" w:lineRule="auto"/>
              <w:jc w:val="both"/>
              <w:rPr>
                <w:rFonts w:asciiTheme="minorHAnsi" w:eastAsia="Arial" w:hAnsiTheme="minorHAnsi" w:cstheme="minorHAnsi"/>
                <w:sz w:val="18"/>
                <w:szCs w:val="18"/>
                <w:lang w:val="ro-RO"/>
              </w:rPr>
            </w:pPr>
            <w:r w:rsidRPr="00A319FC">
              <w:rPr>
                <w:rFonts w:asciiTheme="minorHAnsi" w:eastAsia="Arial" w:hAnsiTheme="minorHAnsi" w:cstheme="minorHAnsi"/>
                <w:sz w:val="18"/>
                <w:szCs w:val="18"/>
                <w:lang w:val="ro-RO"/>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6678845C" w14:textId="5AE5B433" w:rsidR="00534F18" w:rsidRPr="00D74F46" w:rsidRDefault="003733FA" w:rsidP="00D74F46">
            <w:pPr>
              <w:spacing w:before="60" w:line="259" w:lineRule="auto"/>
              <w:jc w:val="both"/>
              <w:rPr>
                <w:rFonts w:asciiTheme="minorHAnsi" w:eastAsia="Arial" w:hAnsiTheme="minorHAnsi" w:cstheme="minorHAnsi"/>
                <w:sz w:val="18"/>
                <w:szCs w:val="18"/>
                <w:lang w:val="ro-RO"/>
              </w:rPr>
            </w:pPr>
            <w:r w:rsidRPr="00A319FC">
              <w:rPr>
                <w:rFonts w:asciiTheme="minorHAnsi" w:eastAsia="Arial" w:hAnsiTheme="minorHAnsi" w:cstheme="minorHAnsi"/>
                <w:sz w:val="18"/>
                <w:szCs w:val="18"/>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r>
    </w:tbl>
    <w:p w14:paraId="575959D7" w14:textId="77777777" w:rsidR="00184A2E" w:rsidRPr="003D7BC1" w:rsidRDefault="00184A2E" w:rsidP="00184A2E">
      <w:pPr>
        <w:spacing w:after="120" w:line="240" w:lineRule="auto"/>
        <w:jc w:val="both"/>
        <w:rPr>
          <w:rFonts w:cstheme="minorHAnsi"/>
          <w:color w:val="002060"/>
          <w:sz w:val="18"/>
          <w:szCs w:val="18"/>
        </w:rPr>
      </w:pPr>
    </w:p>
    <w:p w14:paraId="688BDDAF" w14:textId="77777777" w:rsidR="00184A2E" w:rsidRPr="003D7BC1" w:rsidRDefault="00184A2E" w:rsidP="00954E94">
      <w:pPr>
        <w:spacing w:after="0" w:line="240" w:lineRule="auto"/>
        <w:jc w:val="both"/>
        <w:rPr>
          <w:rFonts w:cstheme="minorHAnsi"/>
          <w:b/>
          <w:bCs/>
          <w:sz w:val="18"/>
          <w:szCs w:val="18"/>
        </w:rPr>
      </w:pPr>
    </w:p>
    <w:sectPr w:rsidR="00184A2E" w:rsidRPr="003D7BC1"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02ED" w14:textId="77777777" w:rsidR="00E53E06" w:rsidRDefault="00E53E06" w:rsidP="00C80355">
      <w:pPr>
        <w:spacing w:after="0" w:line="240" w:lineRule="auto"/>
      </w:pPr>
      <w:r>
        <w:separator/>
      </w:r>
    </w:p>
  </w:endnote>
  <w:endnote w:type="continuationSeparator" w:id="0">
    <w:p w14:paraId="66ADAC63" w14:textId="77777777" w:rsidR="00E53E06" w:rsidRDefault="00E53E06"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72B52" w14:textId="77777777" w:rsidR="00E53E06" w:rsidRDefault="00E53E06" w:rsidP="00C80355">
      <w:pPr>
        <w:spacing w:after="0" w:line="240" w:lineRule="auto"/>
      </w:pPr>
      <w:r>
        <w:separator/>
      </w:r>
    </w:p>
  </w:footnote>
  <w:footnote w:type="continuationSeparator" w:id="0">
    <w:p w14:paraId="003EC964" w14:textId="77777777" w:rsidR="00E53E06" w:rsidRDefault="00E53E06" w:rsidP="00C80355">
      <w:pPr>
        <w:spacing w:after="0" w:line="240" w:lineRule="auto"/>
      </w:pPr>
      <w:r>
        <w:continuationSeparator/>
      </w:r>
    </w:p>
  </w:footnote>
  <w:footnote w:id="1">
    <w:p w14:paraId="644A85E1" w14:textId="6A9CCC83" w:rsidR="00644D5D" w:rsidRDefault="00644D5D">
      <w:pPr>
        <w:pStyle w:val="FootnoteText"/>
      </w:pPr>
      <w:r>
        <w:rPr>
          <w:rStyle w:val="FootnoteReference"/>
        </w:rPr>
        <w:footnoteRef/>
      </w:r>
      <w:r>
        <w:t xml:space="preserve"> </w:t>
      </w:r>
      <w:r w:rsidRPr="00644D5D">
        <w:rPr>
          <w:rFonts w:cstheme="minorHAnsi"/>
          <w:bCs/>
          <w:sz w:val="18"/>
          <w:szCs w:val="18"/>
        </w:rPr>
        <w:t>Se va face trimitere atât la actul de reglementare/documentul,  cât și la pagina unde sunt prezentate informațiile solicitate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340084CF"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FE583C">
      <w:rPr>
        <w:rFonts w:cstheme="minorHAnsi"/>
        <w:b/>
        <w:bCs/>
        <w:color w:val="4472C4" w:themeColor="accent1"/>
        <w:sz w:val="18"/>
        <w:szCs w:val="18"/>
      </w:rPr>
      <w:t>6</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C91611"/>
    <w:multiLevelType w:val="hybridMultilevel"/>
    <w:tmpl w:val="B0509CA4"/>
    <w:lvl w:ilvl="0" w:tplc="E67A797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F06FA6"/>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41B0CAD"/>
    <w:multiLevelType w:val="hybridMultilevel"/>
    <w:tmpl w:val="76761E30"/>
    <w:lvl w:ilvl="0" w:tplc="ECFC1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E175D"/>
    <w:multiLevelType w:val="hybridMultilevel"/>
    <w:tmpl w:val="577EF4D0"/>
    <w:lvl w:ilvl="0" w:tplc="96F8302E">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B0836BA"/>
    <w:multiLevelType w:val="hybridMultilevel"/>
    <w:tmpl w:val="75940F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8E7C81"/>
    <w:multiLevelType w:val="hybridMultilevel"/>
    <w:tmpl w:val="71CAAB46"/>
    <w:lvl w:ilvl="0" w:tplc="EFC2742E">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27342D94"/>
    <w:multiLevelType w:val="hybridMultilevel"/>
    <w:tmpl w:val="613CC17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8807D61"/>
    <w:multiLevelType w:val="hybridMultilevel"/>
    <w:tmpl w:val="C5EC9B78"/>
    <w:lvl w:ilvl="0" w:tplc="A998A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04EC4"/>
    <w:multiLevelType w:val="hybridMultilevel"/>
    <w:tmpl w:val="0C625D3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6F2F96"/>
    <w:multiLevelType w:val="hybridMultilevel"/>
    <w:tmpl w:val="B478D2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3" w15:restartNumberingAfterBreak="0">
    <w:nsid w:val="31E2552B"/>
    <w:multiLevelType w:val="hybridMultilevel"/>
    <w:tmpl w:val="C9D6A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22C2A"/>
    <w:multiLevelType w:val="hybridMultilevel"/>
    <w:tmpl w:val="E79ABACA"/>
    <w:lvl w:ilvl="0" w:tplc="BABE7DF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942F7D"/>
    <w:multiLevelType w:val="hybridMultilevel"/>
    <w:tmpl w:val="5376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54EF5"/>
    <w:multiLevelType w:val="hybridMultilevel"/>
    <w:tmpl w:val="F32EB2B2"/>
    <w:lvl w:ilvl="0" w:tplc="B44E864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292356"/>
    <w:multiLevelType w:val="hybridMultilevel"/>
    <w:tmpl w:val="2618E136"/>
    <w:lvl w:ilvl="0" w:tplc="62CEF2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A7F71"/>
    <w:multiLevelType w:val="hybridMultilevel"/>
    <w:tmpl w:val="C3EA81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EC391F"/>
    <w:multiLevelType w:val="hybridMultilevel"/>
    <w:tmpl w:val="76761E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B82B0F"/>
    <w:multiLevelType w:val="hybridMultilevel"/>
    <w:tmpl w:val="EA86A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5E4464"/>
    <w:multiLevelType w:val="hybridMultilevel"/>
    <w:tmpl w:val="1B502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2D06F8"/>
    <w:multiLevelType w:val="hybridMultilevel"/>
    <w:tmpl w:val="C3EA81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9E581D"/>
    <w:multiLevelType w:val="hybridMultilevel"/>
    <w:tmpl w:val="0F3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383161"/>
    <w:multiLevelType w:val="hybridMultilevel"/>
    <w:tmpl w:val="E6A03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716345"/>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6047144"/>
    <w:multiLevelType w:val="hybridMultilevel"/>
    <w:tmpl w:val="27880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60DB1"/>
    <w:multiLevelType w:val="hybridMultilevel"/>
    <w:tmpl w:val="64CECC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A121FB"/>
    <w:multiLevelType w:val="hybridMultilevel"/>
    <w:tmpl w:val="64C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72DCC"/>
    <w:multiLevelType w:val="hybridMultilevel"/>
    <w:tmpl w:val="43B6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9F4431"/>
    <w:multiLevelType w:val="hybridMultilevel"/>
    <w:tmpl w:val="CDD4DE3E"/>
    <w:lvl w:ilvl="0" w:tplc="6C440B9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B61E85"/>
    <w:multiLevelType w:val="hybridMultilevel"/>
    <w:tmpl w:val="A01CEE52"/>
    <w:lvl w:ilvl="0" w:tplc="FFFFFFFF">
      <w:start w:val="1"/>
      <w:numFmt w:val="upperLetter"/>
      <w:lvlText w:val="%1."/>
      <w:lvlJc w:val="left"/>
      <w:pPr>
        <w:ind w:left="720" w:hanging="360"/>
      </w:pPr>
      <w:rPr>
        <w:rFonts w:ascii="Times New Roman" w:hAnsi="Times New Roman" w:cs="Times New Roman"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111DAA"/>
    <w:multiLevelType w:val="hybridMultilevel"/>
    <w:tmpl w:val="4DF080B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491715"/>
    <w:multiLevelType w:val="hybridMultilevel"/>
    <w:tmpl w:val="6FB4B192"/>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010AA9"/>
    <w:multiLevelType w:val="hybridMultilevel"/>
    <w:tmpl w:val="74BAA938"/>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50F2220"/>
    <w:multiLevelType w:val="hybridMultilevel"/>
    <w:tmpl w:val="A01CEE52"/>
    <w:lvl w:ilvl="0" w:tplc="86EEE6BA">
      <w:start w:val="1"/>
      <w:numFmt w:val="upperLetter"/>
      <w:lvlText w:val="%1."/>
      <w:lvlJc w:val="left"/>
      <w:pPr>
        <w:ind w:left="720" w:hanging="360"/>
      </w:pPr>
      <w:rPr>
        <w:rFonts w:ascii="Times New Roman" w:hAnsi="Times New Roman" w:cs="Times New Roman"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9F1B8B"/>
    <w:multiLevelType w:val="hybridMultilevel"/>
    <w:tmpl w:val="D17C4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6C95059"/>
    <w:multiLevelType w:val="hybridMultilevel"/>
    <w:tmpl w:val="A9E8AF40"/>
    <w:lvl w:ilvl="0" w:tplc="F424CD3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7DE4587"/>
    <w:multiLevelType w:val="hybridMultilevel"/>
    <w:tmpl w:val="0A78F5C8"/>
    <w:lvl w:ilvl="0" w:tplc="0409000F">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16cid:durableId="913319315">
    <w:abstractNumId w:val="1"/>
  </w:num>
  <w:num w:numId="2" w16cid:durableId="1194266597">
    <w:abstractNumId w:val="14"/>
  </w:num>
  <w:num w:numId="3" w16cid:durableId="1747533043">
    <w:abstractNumId w:val="46"/>
  </w:num>
  <w:num w:numId="4" w16cid:durableId="8603175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4646282">
    <w:abstractNumId w:val="5"/>
  </w:num>
  <w:num w:numId="6" w16cid:durableId="1299073406">
    <w:abstractNumId w:val="47"/>
  </w:num>
  <w:num w:numId="7" w16cid:durableId="983581203">
    <w:abstractNumId w:val="0"/>
  </w:num>
  <w:num w:numId="8" w16cid:durableId="1314062696">
    <w:abstractNumId w:val="45"/>
  </w:num>
  <w:num w:numId="9" w16cid:durableId="573204863">
    <w:abstractNumId w:val="17"/>
  </w:num>
  <w:num w:numId="10" w16cid:durableId="1057630570">
    <w:abstractNumId w:val="11"/>
  </w:num>
  <w:num w:numId="11" w16cid:durableId="1755011117">
    <w:abstractNumId w:val="8"/>
  </w:num>
  <w:num w:numId="12" w16cid:durableId="2018656690">
    <w:abstractNumId w:val="22"/>
  </w:num>
  <w:num w:numId="13" w16cid:durableId="128859834">
    <w:abstractNumId w:val="48"/>
  </w:num>
  <w:num w:numId="14" w16cid:durableId="2145928066">
    <w:abstractNumId w:val="30"/>
  </w:num>
  <w:num w:numId="15" w16cid:durableId="2041978021">
    <w:abstractNumId w:val="25"/>
  </w:num>
  <w:num w:numId="16" w16cid:durableId="1215892202">
    <w:abstractNumId w:val="27"/>
  </w:num>
  <w:num w:numId="17" w16cid:durableId="1795558031">
    <w:abstractNumId w:val="34"/>
  </w:num>
  <w:num w:numId="18" w16cid:durableId="1353796644">
    <w:abstractNumId w:val="3"/>
  </w:num>
  <w:num w:numId="19" w16cid:durableId="942229604">
    <w:abstractNumId w:val="19"/>
  </w:num>
  <w:num w:numId="20" w16cid:durableId="1655064057">
    <w:abstractNumId w:val="18"/>
  </w:num>
  <w:num w:numId="21" w16cid:durableId="2019111881">
    <w:abstractNumId w:val="42"/>
  </w:num>
  <w:num w:numId="22" w16cid:durableId="1260529833">
    <w:abstractNumId w:val="37"/>
  </w:num>
  <w:num w:numId="23" w16cid:durableId="2053069361">
    <w:abstractNumId w:val="32"/>
  </w:num>
  <w:num w:numId="24" w16cid:durableId="561139414">
    <w:abstractNumId w:val="40"/>
  </w:num>
  <w:num w:numId="25" w16cid:durableId="1887064661">
    <w:abstractNumId w:val="20"/>
  </w:num>
  <w:num w:numId="26" w16cid:durableId="1836875363">
    <w:abstractNumId w:val="15"/>
  </w:num>
  <w:num w:numId="27" w16cid:durableId="1177689634">
    <w:abstractNumId w:val="13"/>
  </w:num>
  <w:num w:numId="28" w16cid:durableId="1416895433">
    <w:abstractNumId w:val="44"/>
  </w:num>
  <w:num w:numId="29" w16cid:durableId="674380259">
    <w:abstractNumId w:val="23"/>
  </w:num>
  <w:num w:numId="30" w16cid:durableId="1824736798">
    <w:abstractNumId w:val="21"/>
  </w:num>
  <w:num w:numId="31" w16cid:durableId="905607019">
    <w:abstractNumId w:val="38"/>
  </w:num>
  <w:num w:numId="32" w16cid:durableId="1172329182">
    <w:abstractNumId w:val="9"/>
  </w:num>
  <w:num w:numId="33" w16cid:durableId="1639723415">
    <w:abstractNumId w:val="28"/>
  </w:num>
  <w:num w:numId="34" w16cid:durableId="1892884396">
    <w:abstractNumId w:val="7"/>
  </w:num>
  <w:num w:numId="35" w16cid:durableId="1939368274">
    <w:abstractNumId w:val="33"/>
  </w:num>
  <w:num w:numId="36" w16cid:durableId="214656786">
    <w:abstractNumId w:val="24"/>
  </w:num>
  <w:num w:numId="37" w16cid:durableId="2105493714">
    <w:abstractNumId w:val="31"/>
  </w:num>
  <w:num w:numId="38" w16cid:durableId="27462608">
    <w:abstractNumId w:val="2"/>
  </w:num>
  <w:num w:numId="39" w16cid:durableId="2083870122">
    <w:abstractNumId w:val="36"/>
  </w:num>
  <w:num w:numId="40" w16cid:durableId="96484743">
    <w:abstractNumId w:val="29"/>
  </w:num>
  <w:num w:numId="41" w16cid:durableId="1945460603">
    <w:abstractNumId w:val="41"/>
  </w:num>
  <w:num w:numId="42" w16cid:durableId="1885676947">
    <w:abstractNumId w:val="10"/>
  </w:num>
  <w:num w:numId="43" w16cid:durableId="217517486">
    <w:abstractNumId w:val="12"/>
  </w:num>
  <w:num w:numId="44" w16cid:durableId="1706562550">
    <w:abstractNumId w:val="39"/>
  </w:num>
  <w:num w:numId="45" w16cid:durableId="1871917120">
    <w:abstractNumId w:val="26"/>
  </w:num>
  <w:num w:numId="46" w16cid:durableId="660356483">
    <w:abstractNumId w:val="35"/>
  </w:num>
  <w:num w:numId="47" w16cid:durableId="1627198293">
    <w:abstractNumId w:val="16"/>
  </w:num>
  <w:num w:numId="48" w16cid:durableId="668170339">
    <w:abstractNumId w:val="6"/>
  </w:num>
  <w:num w:numId="49" w16cid:durableId="177767600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67A2"/>
    <w:rsid w:val="00027DB5"/>
    <w:rsid w:val="00030B60"/>
    <w:rsid w:val="00034AEF"/>
    <w:rsid w:val="00042F77"/>
    <w:rsid w:val="00044DCB"/>
    <w:rsid w:val="00053FBD"/>
    <w:rsid w:val="00054A36"/>
    <w:rsid w:val="00055304"/>
    <w:rsid w:val="000619A6"/>
    <w:rsid w:val="00064CCC"/>
    <w:rsid w:val="00067F8A"/>
    <w:rsid w:val="000719B6"/>
    <w:rsid w:val="00073121"/>
    <w:rsid w:val="00081C29"/>
    <w:rsid w:val="00085150"/>
    <w:rsid w:val="000974DD"/>
    <w:rsid w:val="000B38BD"/>
    <w:rsid w:val="000C7D39"/>
    <w:rsid w:val="000E3748"/>
    <w:rsid w:val="000E6485"/>
    <w:rsid w:val="000F140F"/>
    <w:rsid w:val="000F4162"/>
    <w:rsid w:val="000F5170"/>
    <w:rsid w:val="000F63E1"/>
    <w:rsid w:val="00101508"/>
    <w:rsid w:val="001271AC"/>
    <w:rsid w:val="00137345"/>
    <w:rsid w:val="00142E4A"/>
    <w:rsid w:val="00146FCB"/>
    <w:rsid w:val="001532EB"/>
    <w:rsid w:val="001564EF"/>
    <w:rsid w:val="001565BD"/>
    <w:rsid w:val="001634C8"/>
    <w:rsid w:val="00172468"/>
    <w:rsid w:val="001769CB"/>
    <w:rsid w:val="00180DCB"/>
    <w:rsid w:val="00182F24"/>
    <w:rsid w:val="00184A2E"/>
    <w:rsid w:val="001A5620"/>
    <w:rsid w:val="001A7F55"/>
    <w:rsid w:val="001B08DA"/>
    <w:rsid w:val="001B09F2"/>
    <w:rsid w:val="001B6FDB"/>
    <w:rsid w:val="001C0BB3"/>
    <w:rsid w:val="001E02BA"/>
    <w:rsid w:val="001E05D4"/>
    <w:rsid w:val="001E0E52"/>
    <w:rsid w:val="001E0F7A"/>
    <w:rsid w:val="001E12F5"/>
    <w:rsid w:val="001E3F8A"/>
    <w:rsid w:val="001E5630"/>
    <w:rsid w:val="001F781F"/>
    <w:rsid w:val="001F7AE9"/>
    <w:rsid w:val="002021AB"/>
    <w:rsid w:val="002025DA"/>
    <w:rsid w:val="0020310D"/>
    <w:rsid w:val="00203548"/>
    <w:rsid w:val="002076CA"/>
    <w:rsid w:val="00220A68"/>
    <w:rsid w:val="002213EE"/>
    <w:rsid w:val="00221F70"/>
    <w:rsid w:val="002240D2"/>
    <w:rsid w:val="002254F9"/>
    <w:rsid w:val="00227D05"/>
    <w:rsid w:val="002306D1"/>
    <w:rsid w:val="002311EE"/>
    <w:rsid w:val="00237370"/>
    <w:rsid w:val="00237992"/>
    <w:rsid w:val="002601D5"/>
    <w:rsid w:val="0026573F"/>
    <w:rsid w:val="00276C5E"/>
    <w:rsid w:val="0029607A"/>
    <w:rsid w:val="002A1509"/>
    <w:rsid w:val="002A563E"/>
    <w:rsid w:val="002A5C38"/>
    <w:rsid w:val="002A5CA0"/>
    <w:rsid w:val="002B0E05"/>
    <w:rsid w:val="002B4750"/>
    <w:rsid w:val="002C2BBE"/>
    <w:rsid w:val="002C5C92"/>
    <w:rsid w:val="002C7968"/>
    <w:rsid w:val="002D0BE6"/>
    <w:rsid w:val="002D4123"/>
    <w:rsid w:val="002D444B"/>
    <w:rsid w:val="002E731C"/>
    <w:rsid w:val="002F3BE9"/>
    <w:rsid w:val="002F52B4"/>
    <w:rsid w:val="002F6E49"/>
    <w:rsid w:val="003043F4"/>
    <w:rsid w:val="003055CB"/>
    <w:rsid w:val="0031749D"/>
    <w:rsid w:val="0032172E"/>
    <w:rsid w:val="00334335"/>
    <w:rsid w:val="00340CD7"/>
    <w:rsid w:val="003413BE"/>
    <w:rsid w:val="00351D6E"/>
    <w:rsid w:val="00351E03"/>
    <w:rsid w:val="00354973"/>
    <w:rsid w:val="00355E53"/>
    <w:rsid w:val="0036091A"/>
    <w:rsid w:val="00372C11"/>
    <w:rsid w:val="00372CD3"/>
    <w:rsid w:val="003733FA"/>
    <w:rsid w:val="00392D56"/>
    <w:rsid w:val="00397737"/>
    <w:rsid w:val="003A5FAA"/>
    <w:rsid w:val="003B2DC3"/>
    <w:rsid w:val="003C1584"/>
    <w:rsid w:val="003C2648"/>
    <w:rsid w:val="003D02D2"/>
    <w:rsid w:val="003D5DDB"/>
    <w:rsid w:val="003D7BC1"/>
    <w:rsid w:val="003E01F3"/>
    <w:rsid w:val="003E5B9E"/>
    <w:rsid w:val="003E6F39"/>
    <w:rsid w:val="003F3815"/>
    <w:rsid w:val="003F4AD7"/>
    <w:rsid w:val="00402894"/>
    <w:rsid w:val="00402B83"/>
    <w:rsid w:val="00411749"/>
    <w:rsid w:val="00431C39"/>
    <w:rsid w:val="00432EF3"/>
    <w:rsid w:val="00433352"/>
    <w:rsid w:val="0045061F"/>
    <w:rsid w:val="0045224E"/>
    <w:rsid w:val="0045745B"/>
    <w:rsid w:val="0046034D"/>
    <w:rsid w:val="004647EA"/>
    <w:rsid w:val="00465444"/>
    <w:rsid w:val="004731CD"/>
    <w:rsid w:val="00473C58"/>
    <w:rsid w:val="00475F0A"/>
    <w:rsid w:val="00476452"/>
    <w:rsid w:val="004900E9"/>
    <w:rsid w:val="0049690D"/>
    <w:rsid w:val="004A1358"/>
    <w:rsid w:val="004B5D97"/>
    <w:rsid w:val="004B7D06"/>
    <w:rsid w:val="004C1EEA"/>
    <w:rsid w:val="004C33D5"/>
    <w:rsid w:val="004C40DF"/>
    <w:rsid w:val="004D052D"/>
    <w:rsid w:val="004D07C6"/>
    <w:rsid w:val="004D0989"/>
    <w:rsid w:val="004D4EAB"/>
    <w:rsid w:val="004D67C3"/>
    <w:rsid w:val="004D736C"/>
    <w:rsid w:val="004E268D"/>
    <w:rsid w:val="004E727A"/>
    <w:rsid w:val="004E7DD1"/>
    <w:rsid w:val="004F05D8"/>
    <w:rsid w:val="00500D61"/>
    <w:rsid w:val="00502F3F"/>
    <w:rsid w:val="005107CB"/>
    <w:rsid w:val="005111D4"/>
    <w:rsid w:val="0052633E"/>
    <w:rsid w:val="0053424B"/>
    <w:rsid w:val="00534F18"/>
    <w:rsid w:val="005470B8"/>
    <w:rsid w:val="00550CA8"/>
    <w:rsid w:val="005554D5"/>
    <w:rsid w:val="00570BA0"/>
    <w:rsid w:val="0058162E"/>
    <w:rsid w:val="00595C01"/>
    <w:rsid w:val="005A1693"/>
    <w:rsid w:val="005A6ABA"/>
    <w:rsid w:val="005C2D85"/>
    <w:rsid w:val="005C4745"/>
    <w:rsid w:val="005C7769"/>
    <w:rsid w:val="005D0034"/>
    <w:rsid w:val="005D5813"/>
    <w:rsid w:val="005E4A58"/>
    <w:rsid w:val="005F246C"/>
    <w:rsid w:val="005F4ADD"/>
    <w:rsid w:val="005F7E01"/>
    <w:rsid w:val="005F7E03"/>
    <w:rsid w:val="00601E33"/>
    <w:rsid w:val="006145FF"/>
    <w:rsid w:val="00620DCF"/>
    <w:rsid w:val="00622D9B"/>
    <w:rsid w:val="00630C31"/>
    <w:rsid w:val="00635033"/>
    <w:rsid w:val="00637BDD"/>
    <w:rsid w:val="00642A3B"/>
    <w:rsid w:val="00644D5D"/>
    <w:rsid w:val="00662283"/>
    <w:rsid w:val="00671206"/>
    <w:rsid w:val="00676014"/>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66AB"/>
    <w:rsid w:val="006F7D11"/>
    <w:rsid w:val="00707C20"/>
    <w:rsid w:val="0071456D"/>
    <w:rsid w:val="00717E99"/>
    <w:rsid w:val="00721B23"/>
    <w:rsid w:val="00732E1E"/>
    <w:rsid w:val="0073377A"/>
    <w:rsid w:val="007410A5"/>
    <w:rsid w:val="007412FB"/>
    <w:rsid w:val="00775053"/>
    <w:rsid w:val="007874D3"/>
    <w:rsid w:val="007965E9"/>
    <w:rsid w:val="007A7E20"/>
    <w:rsid w:val="007B12CE"/>
    <w:rsid w:val="007B45F4"/>
    <w:rsid w:val="007B51B6"/>
    <w:rsid w:val="007D026C"/>
    <w:rsid w:val="007D6724"/>
    <w:rsid w:val="007F0960"/>
    <w:rsid w:val="007F1487"/>
    <w:rsid w:val="00803FA1"/>
    <w:rsid w:val="008064BD"/>
    <w:rsid w:val="00807DEC"/>
    <w:rsid w:val="008117E5"/>
    <w:rsid w:val="00820AD0"/>
    <w:rsid w:val="00821EE4"/>
    <w:rsid w:val="00822251"/>
    <w:rsid w:val="00823A48"/>
    <w:rsid w:val="00832205"/>
    <w:rsid w:val="00833675"/>
    <w:rsid w:val="008353F4"/>
    <w:rsid w:val="00835A82"/>
    <w:rsid w:val="0083715E"/>
    <w:rsid w:val="00851F5A"/>
    <w:rsid w:val="00871348"/>
    <w:rsid w:val="00872C36"/>
    <w:rsid w:val="008819A3"/>
    <w:rsid w:val="0088783C"/>
    <w:rsid w:val="00890A5F"/>
    <w:rsid w:val="008A727A"/>
    <w:rsid w:val="008C4E57"/>
    <w:rsid w:val="008D0ED3"/>
    <w:rsid w:val="008E2B0B"/>
    <w:rsid w:val="008E441E"/>
    <w:rsid w:val="008F214E"/>
    <w:rsid w:val="008F24EC"/>
    <w:rsid w:val="00900D0A"/>
    <w:rsid w:val="00922734"/>
    <w:rsid w:val="00924142"/>
    <w:rsid w:val="00924CCA"/>
    <w:rsid w:val="00927672"/>
    <w:rsid w:val="009327C2"/>
    <w:rsid w:val="009339A0"/>
    <w:rsid w:val="009416F5"/>
    <w:rsid w:val="009436B6"/>
    <w:rsid w:val="009459C9"/>
    <w:rsid w:val="00946E46"/>
    <w:rsid w:val="00954E94"/>
    <w:rsid w:val="00955434"/>
    <w:rsid w:val="00963A28"/>
    <w:rsid w:val="00966E35"/>
    <w:rsid w:val="00977D9D"/>
    <w:rsid w:val="009925C3"/>
    <w:rsid w:val="00992BF1"/>
    <w:rsid w:val="009A0C0D"/>
    <w:rsid w:val="009A1CAD"/>
    <w:rsid w:val="009A5EF1"/>
    <w:rsid w:val="009D4631"/>
    <w:rsid w:val="009D5D11"/>
    <w:rsid w:val="00A06C29"/>
    <w:rsid w:val="00A11D5B"/>
    <w:rsid w:val="00A135C5"/>
    <w:rsid w:val="00A22805"/>
    <w:rsid w:val="00A319FC"/>
    <w:rsid w:val="00A37401"/>
    <w:rsid w:val="00A506D3"/>
    <w:rsid w:val="00A62DCB"/>
    <w:rsid w:val="00A66FEA"/>
    <w:rsid w:val="00A77763"/>
    <w:rsid w:val="00A826AB"/>
    <w:rsid w:val="00A82B38"/>
    <w:rsid w:val="00A82D86"/>
    <w:rsid w:val="00AA34A4"/>
    <w:rsid w:val="00AA6574"/>
    <w:rsid w:val="00AB1045"/>
    <w:rsid w:val="00AB5EC6"/>
    <w:rsid w:val="00AC3468"/>
    <w:rsid w:val="00AC3B98"/>
    <w:rsid w:val="00AD005B"/>
    <w:rsid w:val="00AD1321"/>
    <w:rsid w:val="00AD1B1A"/>
    <w:rsid w:val="00AD2EF5"/>
    <w:rsid w:val="00AD380C"/>
    <w:rsid w:val="00AE0141"/>
    <w:rsid w:val="00AE3E90"/>
    <w:rsid w:val="00AE7576"/>
    <w:rsid w:val="00AF233C"/>
    <w:rsid w:val="00AF310C"/>
    <w:rsid w:val="00B0077D"/>
    <w:rsid w:val="00B04C8E"/>
    <w:rsid w:val="00B06A05"/>
    <w:rsid w:val="00B1244B"/>
    <w:rsid w:val="00B13221"/>
    <w:rsid w:val="00B152B3"/>
    <w:rsid w:val="00B17F8D"/>
    <w:rsid w:val="00B2756B"/>
    <w:rsid w:val="00B37142"/>
    <w:rsid w:val="00B41790"/>
    <w:rsid w:val="00B46D5A"/>
    <w:rsid w:val="00B70F5C"/>
    <w:rsid w:val="00B71BAE"/>
    <w:rsid w:val="00B73A21"/>
    <w:rsid w:val="00B73A72"/>
    <w:rsid w:val="00B80ECD"/>
    <w:rsid w:val="00B8719C"/>
    <w:rsid w:val="00B95811"/>
    <w:rsid w:val="00BA3381"/>
    <w:rsid w:val="00BA3A4D"/>
    <w:rsid w:val="00BA69CF"/>
    <w:rsid w:val="00BB172C"/>
    <w:rsid w:val="00BC1501"/>
    <w:rsid w:val="00BC1A8E"/>
    <w:rsid w:val="00BD1768"/>
    <w:rsid w:val="00BF34DD"/>
    <w:rsid w:val="00C00D9E"/>
    <w:rsid w:val="00C05EFF"/>
    <w:rsid w:val="00C20C8D"/>
    <w:rsid w:val="00C31652"/>
    <w:rsid w:val="00C3735D"/>
    <w:rsid w:val="00C420D1"/>
    <w:rsid w:val="00C43402"/>
    <w:rsid w:val="00C440BA"/>
    <w:rsid w:val="00C50B77"/>
    <w:rsid w:val="00C52EFB"/>
    <w:rsid w:val="00C56410"/>
    <w:rsid w:val="00C634BE"/>
    <w:rsid w:val="00C745E7"/>
    <w:rsid w:val="00C758E4"/>
    <w:rsid w:val="00C76D38"/>
    <w:rsid w:val="00C77D8A"/>
    <w:rsid w:val="00C77FEC"/>
    <w:rsid w:val="00C80355"/>
    <w:rsid w:val="00C9378E"/>
    <w:rsid w:val="00C9797E"/>
    <w:rsid w:val="00CC5661"/>
    <w:rsid w:val="00CD056E"/>
    <w:rsid w:val="00CE2DD1"/>
    <w:rsid w:val="00CF47FA"/>
    <w:rsid w:val="00D07463"/>
    <w:rsid w:val="00D1055A"/>
    <w:rsid w:val="00D15499"/>
    <w:rsid w:val="00D2414A"/>
    <w:rsid w:val="00D314B5"/>
    <w:rsid w:val="00D32DB3"/>
    <w:rsid w:val="00D35798"/>
    <w:rsid w:val="00D41D28"/>
    <w:rsid w:val="00D4261B"/>
    <w:rsid w:val="00D43365"/>
    <w:rsid w:val="00D557EE"/>
    <w:rsid w:val="00D56779"/>
    <w:rsid w:val="00D6125A"/>
    <w:rsid w:val="00D627A0"/>
    <w:rsid w:val="00D63B29"/>
    <w:rsid w:val="00D66CDA"/>
    <w:rsid w:val="00D6743A"/>
    <w:rsid w:val="00D67B34"/>
    <w:rsid w:val="00D74F46"/>
    <w:rsid w:val="00D8533F"/>
    <w:rsid w:val="00D875C2"/>
    <w:rsid w:val="00D87DE0"/>
    <w:rsid w:val="00DA0626"/>
    <w:rsid w:val="00DA432D"/>
    <w:rsid w:val="00DB6C80"/>
    <w:rsid w:val="00DC6D24"/>
    <w:rsid w:val="00DD2607"/>
    <w:rsid w:val="00DD7181"/>
    <w:rsid w:val="00DE0B67"/>
    <w:rsid w:val="00DE5111"/>
    <w:rsid w:val="00DE5DD5"/>
    <w:rsid w:val="00DE6ECA"/>
    <w:rsid w:val="00DF194F"/>
    <w:rsid w:val="00DF3442"/>
    <w:rsid w:val="00DF6C72"/>
    <w:rsid w:val="00E135E4"/>
    <w:rsid w:val="00E27A7E"/>
    <w:rsid w:val="00E304F4"/>
    <w:rsid w:val="00E43EC6"/>
    <w:rsid w:val="00E52AEB"/>
    <w:rsid w:val="00E52EB0"/>
    <w:rsid w:val="00E53E06"/>
    <w:rsid w:val="00E60801"/>
    <w:rsid w:val="00E70630"/>
    <w:rsid w:val="00E7116C"/>
    <w:rsid w:val="00E725DD"/>
    <w:rsid w:val="00E80A45"/>
    <w:rsid w:val="00E8249D"/>
    <w:rsid w:val="00E82577"/>
    <w:rsid w:val="00E84B9E"/>
    <w:rsid w:val="00E9183F"/>
    <w:rsid w:val="00E95A38"/>
    <w:rsid w:val="00EB2233"/>
    <w:rsid w:val="00EB3117"/>
    <w:rsid w:val="00EB4BAA"/>
    <w:rsid w:val="00EC210E"/>
    <w:rsid w:val="00EC2B4C"/>
    <w:rsid w:val="00ED1012"/>
    <w:rsid w:val="00ED5472"/>
    <w:rsid w:val="00ED5F72"/>
    <w:rsid w:val="00ED63C2"/>
    <w:rsid w:val="00EE6307"/>
    <w:rsid w:val="00EF47E4"/>
    <w:rsid w:val="00EF6FD3"/>
    <w:rsid w:val="00F04462"/>
    <w:rsid w:val="00F056AA"/>
    <w:rsid w:val="00F06670"/>
    <w:rsid w:val="00F11A2A"/>
    <w:rsid w:val="00F215B2"/>
    <w:rsid w:val="00F41502"/>
    <w:rsid w:val="00F41D08"/>
    <w:rsid w:val="00F45E6C"/>
    <w:rsid w:val="00F53634"/>
    <w:rsid w:val="00F57540"/>
    <w:rsid w:val="00F57C9E"/>
    <w:rsid w:val="00F6694D"/>
    <w:rsid w:val="00F71B29"/>
    <w:rsid w:val="00F7654D"/>
    <w:rsid w:val="00F7763B"/>
    <w:rsid w:val="00F84D75"/>
    <w:rsid w:val="00F92C09"/>
    <w:rsid w:val="00FA32AE"/>
    <w:rsid w:val="00FC4674"/>
    <w:rsid w:val="00FC6BC9"/>
    <w:rsid w:val="00FC6CD8"/>
    <w:rsid w:val="00FC757F"/>
    <w:rsid w:val="00FD3682"/>
    <w:rsid w:val="00FD5F97"/>
    <w:rsid w:val="00FE583C"/>
    <w:rsid w:val="00FE7B48"/>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001084464">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056F6-9FDE-4A43-BA24-D394595B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Pages>
  <Words>2046</Words>
  <Characters>11667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Rodica Madalina Popa</cp:lastModifiedBy>
  <cp:revision>35</cp:revision>
  <cp:lastPrinted>2023-11-23T14:42:00Z</cp:lastPrinted>
  <dcterms:created xsi:type="dcterms:W3CDTF">2023-12-07T09:25:00Z</dcterms:created>
  <dcterms:modified xsi:type="dcterms:W3CDTF">2023-12-14T10:32:00Z</dcterms:modified>
</cp:coreProperties>
</file>